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C" w:rsidRPr="003F394F" w:rsidRDefault="003B316C" w:rsidP="003B316C">
      <w:pPr>
        <w:tabs>
          <w:tab w:val="left" w:pos="1999"/>
        </w:tabs>
        <w:rPr>
          <w:rFonts w:cstheme="minorHAnsi"/>
          <w:lang w:val="sq-AL"/>
        </w:rPr>
      </w:pPr>
    </w:p>
    <w:p w:rsidR="00FE6119" w:rsidRPr="003F394F" w:rsidRDefault="00FE6119" w:rsidP="003B316C">
      <w:pPr>
        <w:tabs>
          <w:tab w:val="left" w:pos="1999"/>
        </w:tabs>
        <w:rPr>
          <w:rFonts w:cstheme="minorHAnsi"/>
          <w:lang w:val="sq-AL"/>
        </w:rPr>
      </w:pPr>
    </w:p>
    <w:p w:rsidR="00FE6119" w:rsidRPr="003F394F" w:rsidRDefault="00FE6119" w:rsidP="003B316C">
      <w:pPr>
        <w:tabs>
          <w:tab w:val="left" w:pos="1999"/>
        </w:tabs>
        <w:rPr>
          <w:rFonts w:cstheme="minorHAnsi"/>
          <w:lang w:val="sq-AL"/>
        </w:rPr>
      </w:pPr>
    </w:p>
    <w:p w:rsidR="008913E2" w:rsidRPr="003F394F" w:rsidRDefault="008913E2" w:rsidP="003B316C">
      <w:pPr>
        <w:tabs>
          <w:tab w:val="left" w:pos="1999"/>
        </w:tabs>
        <w:rPr>
          <w:rFonts w:cstheme="minorHAnsi"/>
          <w:lang w:val="sq-AL"/>
        </w:rPr>
      </w:pPr>
    </w:p>
    <w:p w:rsidR="003B316C" w:rsidRPr="003F394F" w:rsidRDefault="00381548" w:rsidP="003B316C">
      <w:pPr>
        <w:spacing w:after="0" w:line="240" w:lineRule="auto"/>
        <w:ind w:left="-284" w:right="-330"/>
        <w:jc w:val="center"/>
        <w:rPr>
          <w:rFonts w:cstheme="minorHAnsi"/>
          <w:b/>
          <w:sz w:val="32"/>
          <w:szCs w:val="32"/>
          <w:lang w:val="sq-AL"/>
        </w:rPr>
      </w:pPr>
      <w:r w:rsidRPr="003F394F">
        <w:rPr>
          <w:rFonts w:cstheme="minorHAnsi"/>
          <w:b/>
          <w:sz w:val="32"/>
          <w:szCs w:val="32"/>
          <w:lang w:val="sq-AL"/>
        </w:rPr>
        <w:t xml:space="preserve">Raporti i </w:t>
      </w:r>
      <w:r w:rsidR="00D765C7">
        <w:rPr>
          <w:rFonts w:cstheme="minorHAnsi"/>
          <w:b/>
          <w:sz w:val="32"/>
          <w:szCs w:val="32"/>
          <w:lang w:val="sq-AL"/>
        </w:rPr>
        <w:t>tret</w:t>
      </w:r>
      <w:r w:rsidRPr="003F394F">
        <w:rPr>
          <w:rFonts w:cstheme="minorHAnsi"/>
          <w:b/>
          <w:sz w:val="32"/>
          <w:szCs w:val="32"/>
          <w:lang w:val="sq-AL"/>
        </w:rPr>
        <w:t>ë periodik</w:t>
      </w:r>
      <w:r w:rsidR="003B316C" w:rsidRPr="003F394F">
        <w:rPr>
          <w:rFonts w:cstheme="minorHAnsi"/>
          <w:b/>
          <w:sz w:val="32"/>
          <w:szCs w:val="32"/>
          <w:lang w:val="sq-AL"/>
        </w:rPr>
        <w:t xml:space="preserve"> </w:t>
      </w:r>
    </w:p>
    <w:p w:rsidR="003B316C" w:rsidRPr="003F394F" w:rsidRDefault="00381548" w:rsidP="003B316C">
      <w:pPr>
        <w:spacing w:after="0" w:line="240" w:lineRule="auto"/>
        <w:ind w:left="-284" w:right="-330"/>
        <w:jc w:val="center"/>
        <w:rPr>
          <w:rFonts w:cstheme="minorHAnsi"/>
          <w:b/>
          <w:sz w:val="28"/>
          <w:szCs w:val="28"/>
          <w:lang w:val="sq-AL"/>
        </w:rPr>
      </w:pPr>
      <w:r w:rsidRPr="003F394F">
        <w:rPr>
          <w:rFonts w:cstheme="minorHAnsi"/>
          <w:b/>
          <w:sz w:val="28"/>
          <w:szCs w:val="28"/>
          <w:lang w:val="sq-AL"/>
        </w:rPr>
        <w:t xml:space="preserve">nga </w:t>
      </w:r>
      <w:r w:rsidR="003A7E3E" w:rsidRPr="003F394F">
        <w:rPr>
          <w:rFonts w:cstheme="minorHAnsi"/>
          <w:b/>
          <w:sz w:val="28"/>
          <w:szCs w:val="28"/>
          <w:lang w:val="sq-AL"/>
        </w:rPr>
        <w:t>vëzhgimi</w:t>
      </w:r>
      <w:r w:rsidRPr="003F394F">
        <w:rPr>
          <w:rFonts w:cstheme="minorHAnsi"/>
          <w:b/>
          <w:sz w:val="28"/>
          <w:szCs w:val="28"/>
          <w:lang w:val="sq-AL"/>
        </w:rPr>
        <w:t xml:space="preserve"> </w:t>
      </w:r>
      <w:r w:rsidR="003A7E3E" w:rsidRPr="003F394F">
        <w:rPr>
          <w:rFonts w:cstheme="minorHAnsi"/>
          <w:b/>
          <w:sz w:val="28"/>
          <w:szCs w:val="28"/>
          <w:lang w:val="sq-AL"/>
        </w:rPr>
        <w:t>i</w:t>
      </w:r>
      <w:r w:rsidRPr="003F394F">
        <w:rPr>
          <w:rFonts w:cstheme="minorHAnsi"/>
          <w:b/>
          <w:sz w:val="28"/>
          <w:szCs w:val="28"/>
          <w:lang w:val="sq-AL"/>
        </w:rPr>
        <w:t xml:space="preserve"> përmbushjes së reformave prioritare</w:t>
      </w:r>
      <w:r w:rsidR="003B316C" w:rsidRPr="003F394F">
        <w:rPr>
          <w:rFonts w:cstheme="minorHAnsi"/>
          <w:b/>
          <w:sz w:val="28"/>
          <w:szCs w:val="28"/>
          <w:lang w:val="sq-AL"/>
        </w:rPr>
        <w:t xml:space="preserve"> </w:t>
      </w:r>
    </w:p>
    <w:p w:rsidR="003B316C" w:rsidRPr="003F394F" w:rsidRDefault="00381548" w:rsidP="003B316C">
      <w:pPr>
        <w:spacing w:after="0" w:line="240" w:lineRule="auto"/>
        <w:ind w:left="-284" w:right="-330"/>
        <w:jc w:val="center"/>
        <w:rPr>
          <w:rFonts w:cstheme="minorHAnsi"/>
          <w:b/>
          <w:sz w:val="28"/>
          <w:szCs w:val="28"/>
          <w:lang w:val="sq-AL"/>
        </w:rPr>
      </w:pPr>
      <w:r w:rsidRPr="003F394F">
        <w:rPr>
          <w:rFonts w:cstheme="minorHAnsi"/>
          <w:b/>
          <w:sz w:val="28"/>
          <w:szCs w:val="28"/>
          <w:lang w:val="sq-AL"/>
        </w:rPr>
        <w:t>nga fusha e mediave</w:t>
      </w:r>
    </w:p>
    <w:p w:rsidR="00C9296A" w:rsidRPr="003F394F" w:rsidRDefault="00C9296A" w:rsidP="003B316C">
      <w:pPr>
        <w:spacing w:after="0" w:line="240" w:lineRule="auto"/>
        <w:ind w:left="-284" w:right="-330"/>
        <w:jc w:val="center"/>
        <w:rPr>
          <w:rFonts w:cstheme="minorHAnsi"/>
          <w:b/>
          <w:sz w:val="28"/>
          <w:szCs w:val="28"/>
          <w:lang w:val="sq-AL"/>
        </w:rPr>
      </w:pPr>
    </w:p>
    <w:p w:rsidR="00C9296A" w:rsidRPr="003F394F" w:rsidRDefault="00C9296A" w:rsidP="003B316C">
      <w:pPr>
        <w:spacing w:after="0" w:line="240" w:lineRule="auto"/>
        <w:ind w:left="-284" w:right="-330"/>
        <w:jc w:val="center"/>
        <w:rPr>
          <w:rFonts w:cstheme="minorHAnsi"/>
          <w:sz w:val="28"/>
          <w:szCs w:val="28"/>
          <w:lang w:val="sq-AL"/>
        </w:rPr>
      </w:pPr>
    </w:p>
    <w:p w:rsidR="00C9296A" w:rsidRPr="003F394F" w:rsidRDefault="00381548" w:rsidP="003B316C">
      <w:pPr>
        <w:spacing w:after="0" w:line="240" w:lineRule="auto"/>
        <w:ind w:left="-284" w:right="-330"/>
        <w:jc w:val="center"/>
        <w:rPr>
          <w:rFonts w:cstheme="minorHAnsi"/>
          <w:sz w:val="28"/>
          <w:szCs w:val="28"/>
          <w:lang w:val="sq-AL"/>
        </w:rPr>
      </w:pPr>
      <w:r w:rsidRPr="003F394F">
        <w:rPr>
          <w:rFonts w:cstheme="minorHAnsi"/>
          <w:sz w:val="28"/>
          <w:szCs w:val="28"/>
          <w:lang w:val="sq-AL"/>
        </w:rPr>
        <w:t>Periudha e raportimit</w:t>
      </w:r>
      <w:r w:rsidR="00C9296A" w:rsidRPr="003F394F">
        <w:rPr>
          <w:rFonts w:cstheme="minorHAnsi"/>
          <w:sz w:val="28"/>
          <w:szCs w:val="28"/>
          <w:lang w:val="sq-AL"/>
        </w:rPr>
        <w:t xml:space="preserve">: </w:t>
      </w:r>
      <w:r w:rsidR="00D765C7">
        <w:rPr>
          <w:rFonts w:cstheme="minorHAnsi"/>
          <w:sz w:val="28"/>
          <w:szCs w:val="28"/>
          <w:lang w:val="sq-AL"/>
        </w:rPr>
        <w:t>01.</w:t>
      </w:r>
      <w:r w:rsidR="00CB039A" w:rsidRPr="003F394F">
        <w:rPr>
          <w:rFonts w:cstheme="minorHAnsi"/>
          <w:sz w:val="28"/>
          <w:szCs w:val="28"/>
          <w:lang w:val="sq-AL"/>
        </w:rPr>
        <w:t>0</w:t>
      </w:r>
      <w:r w:rsidR="00D765C7">
        <w:rPr>
          <w:rFonts w:cstheme="minorHAnsi"/>
          <w:sz w:val="28"/>
          <w:szCs w:val="28"/>
          <w:lang w:val="sq-AL"/>
        </w:rPr>
        <w:t>1</w:t>
      </w:r>
      <w:r w:rsidR="00CB039A" w:rsidRPr="003F394F">
        <w:rPr>
          <w:rFonts w:cstheme="minorHAnsi"/>
          <w:sz w:val="28"/>
          <w:szCs w:val="28"/>
          <w:lang w:val="sq-AL"/>
        </w:rPr>
        <w:t>.201</w:t>
      </w:r>
      <w:r w:rsidR="00D765C7">
        <w:rPr>
          <w:rFonts w:cstheme="minorHAnsi"/>
          <w:sz w:val="28"/>
          <w:szCs w:val="28"/>
          <w:lang w:val="sq-AL"/>
        </w:rPr>
        <w:t>8 – 31.03</w:t>
      </w:r>
      <w:r w:rsidR="00CB039A" w:rsidRPr="003F394F">
        <w:rPr>
          <w:rFonts w:cstheme="minorHAnsi"/>
          <w:sz w:val="28"/>
          <w:szCs w:val="28"/>
          <w:lang w:val="sq-AL"/>
        </w:rPr>
        <w:t>.201</w:t>
      </w:r>
      <w:r w:rsidR="00D765C7">
        <w:rPr>
          <w:rFonts w:cstheme="minorHAnsi"/>
          <w:sz w:val="28"/>
          <w:szCs w:val="28"/>
          <w:lang w:val="sq-AL"/>
        </w:rPr>
        <w:t>8</w:t>
      </w:r>
    </w:p>
    <w:p w:rsidR="003B316C" w:rsidRPr="003F394F" w:rsidRDefault="003B316C" w:rsidP="003B316C">
      <w:pPr>
        <w:spacing w:after="0" w:line="240" w:lineRule="auto"/>
        <w:ind w:left="-284" w:right="-330"/>
        <w:jc w:val="center"/>
        <w:rPr>
          <w:rFonts w:cstheme="minorHAnsi"/>
          <w:b/>
          <w:sz w:val="28"/>
          <w:szCs w:val="28"/>
          <w:lang w:val="sq-AL"/>
        </w:rPr>
      </w:pPr>
    </w:p>
    <w:p w:rsidR="003B316C" w:rsidRPr="003F394F" w:rsidRDefault="003B316C" w:rsidP="003B316C">
      <w:pPr>
        <w:spacing w:after="0" w:line="240" w:lineRule="auto"/>
        <w:ind w:left="-284" w:right="-330"/>
        <w:jc w:val="both"/>
        <w:rPr>
          <w:rFonts w:cstheme="minorHAnsi"/>
          <w:sz w:val="28"/>
          <w:szCs w:val="28"/>
          <w:lang w:val="sq-AL"/>
        </w:rPr>
      </w:pPr>
    </w:p>
    <w:p w:rsidR="00FE6119" w:rsidRPr="003F394F" w:rsidRDefault="00FE6119" w:rsidP="003B316C">
      <w:pPr>
        <w:tabs>
          <w:tab w:val="left" w:pos="1999"/>
        </w:tabs>
        <w:rPr>
          <w:rFonts w:cstheme="minorHAnsi"/>
          <w:b/>
          <w:sz w:val="28"/>
          <w:szCs w:val="28"/>
          <w:lang w:val="sq-AL"/>
        </w:rPr>
      </w:pPr>
    </w:p>
    <w:p w:rsidR="00A90E82" w:rsidRPr="003F394F" w:rsidRDefault="00A90E82" w:rsidP="00A90E82">
      <w:pPr>
        <w:snapToGrid w:val="0"/>
        <w:spacing w:after="0"/>
        <w:ind w:firstLine="851"/>
        <w:jc w:val="both"/>
        <w:rPr>
          <w:rFonts w:cstheme="minorHAnsi"/>
          <w:color w:val="FF0000"/>
          <w:lang w:val="sq-AL"/>
        </w:rPr>
      </w:pPr>
    </w:p>
    <w:p w:rsidR="00A90E82" w:rsidRPr="003F394F" w:rsidRDefault="00381548" w:rsidP="002B7CEA">
      <w:pPr>
        <w:snapToGrid w:val="0"/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Ky raport është rezultat i procesit të </w:t>
      </w:r>
      <w:r w:rsidR="004B6D63" w:rsidRPr="003F394F">
        <w:rPr>
          <w:rFonts w:cstheme="minorHAnsi"/>
          <w:lang w:val="sq-AL"/>
        </w:rPr>
        <w:t>vëzhgimit të</w:t>
      </w:r>
      <w:r w:rsidRPr="003F394F">
        <w:rPr>
          <w:rFonts w:cstheme="minorHAnsi"/>
          <w:lang w:val="sq-AL"/>
        </w:rPr>
        <w:t xml:space="preserve"> reali</w:t>
      </w:r>
      <w:r w:rsidR="004B6D63" w:rsidRPr="003F394F">
        <w:rPr>
          <w:rFonts w:cstheme="minorHAnsi"/>
          <w:lang w:val="sq-AL"/>
        </w:rPr>
        <w:t>zimit të reformave prioritare (</w:t>
      </w:r>
      <w:r w:rsidRPr="003F394F">
        <w:rPr>
          <w:rFonts w:cstheme="minorHAnsi"/>
          <w:lang w:val="sq-AL"/>
        </w:rPr>
        <w:t>R</w:t>
      </w:r>
      <w:r w:rsidR="004B6D63" w:rsidRPr="003F394F">
        <w:rPr>
          <w:rFonts w:cstheme="minorHAnsi"/>
          <w:lang w:val="sq-AL"/>
        </w:rPr>
        <w:t>U</w:t>
      </w:r>
      <w:r w:rsidRPr="003F394F">
        <w:rPr>
          <w:rFonts w:cstheme="minorHAnsi"/>
          <w:lang w:val="sq-AL"/>
        </w:rPr>
        <w:t>P) nga fusha e mediave në kuadër të projektit “</w:t>
      </w:r>
      <w:r w:rsidR="0011797E" w:rsidRPr="003F394F">
        <w:rPr>
          <w:rFonts w:cstheme="minorHAnsi"/>
          <w:lang w:val="sq-AL"/>
        </w:rPr>
        <w:t>Observatori për reforma</w:t>
      </w:r>
      <w:r w:rsidRPr="003F394F">
        <w:rPr>
          <w:rFonts w:cstheme="minorHAnsi"/>
          <w:lang w:val="sq-AL"/>
        </w:rPr>
        <w:t xml:space="preserve"> mediatike”</w:t>
      </w:r>
      <w:r w:rsidR="004D5461" w:rsidRPr="003F394F">
        <w:rPr>
          <w:rFonts w:cstheme="minorHAnsi"/>
          <w:lang w:val="sq-AL"/>
        </w:rPr>
        <w:t>,</w:t>
      </w:r>
      <w:r w:rsidR="00A90E82" w:rsidRPr="003F394F">
        <w:rPr>
          <w:rFonts w:cstheme="minorHAnsi"/>
          <w:lang w:val="sq-AL"/>
        </w:rPr>
        <w:t xml:space="preserve"> </w:t>
      </w:r>
      <w:r w:rsidRPr="003F394F">
        <w:rPr>
          <w:rFonts w:cstheme="minorHAnsi"/>
          <w:lang w:val="sq-AL"/>
        </w:rPr>
        <w:t>të cilin e realizojnë Fondacioni “Metamorfozis”, “Agora” dhe PINA. Projekti është i mbështetur nga “Fondacioni Shoqëri e hapur në Maqedoni</w:t>
      </w:r>
      <w:r w:rsidR="004D5461" w:rsidRPr="003F394F">
        <w:rPr>
          <w:rFonts w:cstheme="minorHAnsi"/>
          <w:lang w:val="sq-AL"/>
        </w:rPr>
        <w:t xml:space="preserve"> (</w:t>
      </w:r>
      <w:r w:rsidRPr="003F394F">
        <w:rPr>
          <w:rFonts w:cstheme="minorHAnsi"/>
          <w:lang w:val="sq-AL"/>
        </w:rPr>
        <w:t>FSHHM</w:t>
      </w:r>
      <w:r w:rsidR="004D5461" w:rsidRPr="003F394F">
        <w:rPr>
          <w:rFonts w:cstheme="minorHAnsi"/>
          <w:lang w:val="sq-AL"/>
        </w:rPr>
        <w:t>)</w:t>
      </w:r>
      <w:r w:rsidR="00A90E82" w:rsidRPr="003F394F">
        <w:rPr>
          <w:rFonts w:cstheme="minorHAnsi"/>
          <w:lang w:val="sq-AL"/>
        </w:rPr>
        <w:t>.</w:t>
      </w:r>
    </w:p>
    <w:p w:rsidR="00B54C6D" w:rsidRPr="003F394F" w:rsidRDefault="00B54C6D" w:rsidP="00B54C6D">
      <w:pPr>
        <w:ind w:firstLine="720"/>
        <w:rPr>
          <w:rFonts w:cstheme="minorHAnsi"/>
          <w:sz w:val="28"/>
          <w:szCs w:val="28"/>
          <w:lang w:val="sq-AL"/>
        </w:rPr>
      </w:pPr>
    </w:p>
    <w:p w:rsidR="004201EE" w:rsidRPr="003F394F" w:rsidRDefault="0011797E" w:rsidP="002B7CEA">
      <w:pPr>
        <w:jc w:val="center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Të gjitha materialet që janë produkt i këtij projekti dhe i </w:t>
      </w:r>
      <w:r w:rsidR="004B6D63" w:rsidRPr="003F394F">
        <w:rPr>
          <w:rFonts w:cstheme="minorHAnsi"/>
          <w:lang w:val="sq-AL"/>
        </w:rPr>
        <w:t>vëzhgimit të</w:t>
      </w:r>
      <w:r w:rsidRPr="003F394F">
        <w:rPr>
          <w:rFonts w:cstheme="minorHAnsi"/>
          <w:lang w:val="sq-AL"/>
        </w:rPr>
        <w:t xml:space="preserve"> realizuar gjende</w:t>
      </w:r>
      <w:r w:rsidR="004B6D63" w:rsidRPr="003F394F">
        <w:rPr>
          <w:rFonts w:cstheme="minorHAnsi"/>
          <w:lang w:val="sq-AL"/>
        </w:rPr>
        <w:t>n</w:t>
      </w:r>
      <w:r w:rsidRPr="003F394F">
        <w:rPr>
          <w:rFonts w:cstheme="minorHAnsi"/>
          <w:lang w:val="sq-AL"/>
        </w:rPr>
        <w:t xml:space="preserve"> në ueb-faqen e veçantë të dizajnuar për nevojat e projektit. Ueb-</w:t>
      </w:r>
      <w:r w:rsidR="004B6D63" w:rsidRPr="003F394F">
        <w:rPr>
          <w:rFonts w:cstheme="minorHAnsi"/>
          <w:lang w:val="sq-AL"/>
        </w:rPr>
        <w:t xml:space="preserve">faqja </w:t>
      </w:r>
      <w:r w:rsidRPr="003F394F">
        <w:rPr>
          <w:rFonts w:cstheme="minorHAnsi"/>
          <w:lang w:val="sq-AL"/>
        </w:rPr>
        <w:t>është</w:t>
      </w:r>
      <w:r w:rsidR="00B54C6D" w:rsidRPr="003F394F">
        <w:rPr>
          <w:rFonts w:cstheme="minorHAnsi"/>
          <w:lang w:val="sq-AL"/>
        </w:rPr>
        <w:t xml:space="preserve">: </w:t>
      </w:r>
      <w:hyperlink r:id="rId8" w:history="1">
        <w:r w:rsidR="00B54C6D" w:rsidRPr="003F394F">
          <w:rPr>
            <w:rStyle w:val="Hyperlink"/>
            <w:rFonts w:cstheme="minorHAnsi"/>
            <w:lang w:val="sq-AL"/>
          </w:rPr>
          <w:t>mediaobservatorium.mk</w:t>
        </w:r>
      </w:hyperlink>
    </w:p>
    <w:p w:rsidR="00A90E82" w:rsidRPr="003F394F" w:rsidRDefault="00A90E82" w:rsidP="003B316C">
      <w:pPr>
        <w:rPr>
          <w:rFonts w:cstheme="minorHAnsi"/>
          <w:sz w:val="28"/>
          <w:szCs w:val="28"/>
          <w:lang w:val="sq-AL"/>
        </w:rPr>
      </w:pPr>
    </w:p>
    <w:p w:rsidR="00835797" w:rsidRPr="003F394F" w:rsidRDefault="00D765C7" w:rsidP="003B316C">
      <w:pPr>
        <w:jc w:val="center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maj</w:t>
      </w:r>
      <w:r w:rsidR="00CB039A" w:rsidRPr="003F394F">
        <w:rPr>
          <w:rFonts w:cstheme="minorHAnsi"/>
          <w:sz w:val="24"/>
          <w:szCs w:val="24"/>
          <w:lang w:val="sq-AL"/>
        </w:rPr>
        <w:t xml:space="preserve"> </w:t>
      </w:r>
      <w:r w:rsidR="0011797E" w:rsidRPr="003F394F">
        <w:rPr>
          <w:rFonts w:cstheme="minorHAnsi"/>
          <w:sz w:val="24"/>
          <w:szCs w:val="24"/>
          <w:lang w:val="sq-AL"/>
        </w:rPr>
        <w:t>201</w:t>
      </w:r>
      <w:r w:rsidR="00CB039A" w:rsidRPr="003F394F">
        <w:rPr>
          <w:rFonts w:cstheme="minorHAnsi"/>
          <w:sz w:val="24"/>
          <w:szCs w:val="24"/>
          <w:lang w:val="sq-AL"/>
        </w:rPr>
        <w:t>8</w:t>
      </w:r>
    </w:p>
    <w:p w:rsidR="00B67847" w:rsidRPr="003F394F" w:rsidRDefault="00B67847" w:rsidP="003B316C">
      <w:pPr>
        <w:jc w:val="center"/>
        <w:rPr>
          <w:rFonts w:cstheme="minorHAnsi"/>
          <w:sz w:val="14"/>
          <w:lang w:val="sq-AL"/>
        </w:rPr>
      </w:pPr>
    </w:p>
    <w:p w:rsidR="00835797" w:rsidRPr="003F394F" w:rsidRDefault="0011797E">
      <w:pPr>
        <w:rPr>
          <w:rFonts w:cstheme="minorHAnsi"/>
          <w:sz w:val="28"/>
          <w:szCs w:val="28"/>
          <w:lang w:val="sq-AL"/>
        </w:rPr>
      </w:pPr>
      <w:r w:rsidRPr="003F394F">
        <w:rPr>
          <w:rFonts w:cstheme="minorHAnsi"/>
          <w:sz w:val="16"/>
          <w:szCs w:val="16"/>
          <w:lang w:val="sq-AL"/>
        </w:rPr>
        <w:t>Informatat dhe qëndrimet e publikuara nuk i paraqesin qëndrimet zyrtare të Fondacionit Shoqëri e hapur - Maqedoni</w:t>
      </w:r>
      <w:r w:rsidR="00835797" w:rsidRPr="003F394F">
        <w:rPr>
          <w:rFonts w:cstheme="minorHAnsi"/>
          <w:sz w:val="16"/>
          <w:szCs w:val="16"/>
          <w:lang w:val="sq-AL"/>
        </w:rPr>
        <w:t>.</w:t>
      </w:r>
      <w:r w:rsidR="00835797" w:rsidRPr="003F394F">
        <w:rPr>
          <w:rFonts w:cstheme="minorHAnsi"/>
          <w:sz w:val="28"/>
          <w:szCs w:val="28"/>
          <w:lang w:val="sq-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q-AL"/>
        </w:rPr>
        <w:id w:val="1999764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87A43" w:rsidRPr="003F394F" w:rsidRDefault="0011797E">
          <w:pPr>
            <w:pStyle w:val="TOCHeading"/>
            <w:rPr>
              <w:rFonts w:asciiTheme="minorHAnsi" w:hAnsiTheme="minorHAnsi" w:cstheme="minorHAnsi"/>
              <w:sz w:val="22"/>
              <w:szCs w:val="22"/>
              <w:lang w:val="sq-AL"/>
            </w:rPr>
          </w:pPr>
          <w:r w:rsidRPr="003F394F">
            <w:rPr>
              <w:rFonts w:asciiTheme="minorHAnsi" w:hAnsiTheme="minorHAnsi" w:cstheme="minorHAnsi"/>
              <w:sz w:val="22"/>
              <w:szCs w:val="22"/>
              <w:lang w:val="sq-AL"/>
            </w:rPr>
            <w:t>Përmbajtja</w:t>
          </w:r>
        </w:p>
        <w:p w:rsidR="00F31DE1" w:rsidRPr="003F394F" w:rsidRDefault="00F31DE1" w:rsidP="00F31DE1">
          <w:pPr>
            <w:rPr>
              <w:lang w:val="sq-AL"/>
            </w:rPr>
          </w:pPr>
        </w:p>
        <w:p w:rsidR="00C666B5" w:rsidRDefault="00787A4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3F394F">
            <w:rPr>
              <w:lang w:val="sq-AL"/>
            </w:rPr>
            <w:fldChar w:fldCharType="begin"/>
          </w:r>
          <w:r w:rsidRPr="003F394F">
            <w:rPr>
              <w:lang w:val="sq-AL"/>
            </w:rPr>
            <w:instrText xml:space="preserve"> TOC \o "1-3" \h \z \u </w:instrText>
          </w:r>
          <w:r w:rsidRPr="003F394F">
            <w:rPr>
              <w:lang w:val="sq-AL"/>
            </w:rPr>
            <w:fldChar w:fldCharType="separate"/>
          </w:r>
          <w:hyperlink w:anchor="_Toc514606442" w:history="1">
            <w:r w:rsidR="00C666B5" w:rsidRPr="00BB0C91">
              <w:rPr>
                <w:rStyle w:val="Hyperlink"/>
                <w:rFonts w:cstheme="minorHAnsi"/>
                <w:noProof/>
                <w:lang w:val="sq-AL"/>
              </w:rPr>
              <w:t>Përmbledhje e shkurtër</w:t>
            </w:r>
            <w:r w:rsidR="00C666B5">
              <w:rPr>
                <w:noProof/>
                <w:webHidden/>
              </w:rPr>
              <w:tab/>
            </w:r>
            <w:r w:rsidR="00C666B5">
              <w:rPr>
                <w:noProof/>
                <w:webHidden/>
              </w:rPr>
              <w:fldChar w:fldCharType="begin"/>
            </w:r>
            <w:r w:rsidR="00C666B5">
              <w:rPr>
                <w:noProof/>
                <w:webHidden/>
              </w:rPr>
              <w:instrText xml:space="preserve"> PAGEREF _Toc514606442 \h </w:instrText>
            </w:r>
            <w:r w:rsidR="00C666B5">
              <w:rPr>
                <w:noProof/>
                <w:webHidden/>
              </w:rPr>
            </w:r>
            <w:r w:rsidR="00C666B5">
              <w:rPr>
                <w:noProof/>
                <w:webHidden/>
              </w:rPr>
              <w:fldChar w:fldCharType="separate"/>
            </w:r>
            <w:r w:rsidR="00C666B5">
              <w:rPr>
                <w:noProof/>
                <w:webHidden/>
              </w:rPr>
              <w:t>3</w:t>
            </w:r>
            <w:r w:rsidR="00C666B5"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3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4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Qëllimet dhe metodologjia e vëzhgimit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5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Qëllimi dhe metodat e raportit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6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Hulumtimi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7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Raportet e Grupit të ekspertëve të pavarur me përvojë, të udhëhequr nga R. Pribe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8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Konstatimet kyçe nga vëzhgimi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49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0C91">
              <w:rPr>
                <w:rStyle w:val="Hyperlink"/>
                <w:rFonts w:cstheme="minorHAnsi"/>
                <w:noProof/>
                <w:lang w:val="sq-AL"/>
              </w:rPr>
              <w:t>Transmetuesi publik i radiodifuzionit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50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0C91">
              <w:rPr>
                <w:rStyle w:val="Hyperlink"/>
                <w:rFonts w:cstheme="minorHAnsi"/>
                <w:noProof/>
                <w:lang w:val="sq-AL"/>
              </w:rPr>
              <w:t>Reklamimi qeveritar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51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0C91">
              <w:rPr>
                <w:rStyle w:val="Hyperlink"/>
                <w:rFonts w:cstheme="minorHAnsi"/>
                <w:noProof/>
                <w:lang w:val="sq-AL"/>
              </w:rPr>
              <w:t>Qasja te informatat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52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0C91">
              <w:rPr>
                <w:rStyle w:val="Hyperlink"/>
                <w:rFonts w:cstheme="minorHAnsi"/>
                <w:noProof/>
                <w:lang w:val="sq-AL"/>
              </w:rPr>
              <w:t>Shpifja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66B5" w:rsidRDefault="00C666B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14606453" w:history="1">
            <w:r w:rsidRPr="00BB0C91">
              <w:rPr>
                <w:rStyle w:val="Hyperlink"/>
                <w:rFonts w:cstheme="minorHAnsi"/>
                <w:noProof/>
                <w:lang w:val="sq-AL"/>
              </w:rPr>
              <w:t>Literatura e shfrytëzuar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_Toc514606453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7A43" w:rsidRPr="003F394F" w:rsidRDefault="00787A43">
          <w:pPr>
            <w:rPr>
              <w:lang w:val="sq-AL"/>
            </w:rPr>
          </w:pPr>
          <w:r w:rsidRPr="003F394F">
            <w:rPr>
              <w:b/>
              <w:bCs/>
              <w:noProof/>
              <w:lang w:val="sq-AL"/>
            </w:rPr>
            <w:fldChar w:fldCharType="end"/>
          </w:r>
        </w:p>
      </w:sdtContent>
    </w:sdt>
    <w:p w:rsidR="003B316C" w:rsidRPr="003F394F" w:rsidRDefault="0011797E" w:rsidP="001327CE">
      <w:pPr>
        <w:spacing w:after="0"/>
        <w:jc w:val="both"/>
        <w:rPr>
          <w:rFonts w:cstheme="minorHAnsi"/>
          <w:b/>
          <w:lang w:val="sq-AL"/>
        </w:rPr>
      </w:pPr>
      <w:r w:rsidRPr="003F394F">
        <w:rPr>
          <w:rFonts w:cstheme="minorHAnsi"/>
          <w:b/>
          <w:lang w:val="sq-AL"/>
        </w:rPr>
        <w:t>Shkurtesat</w:t>
      </w:r>
    </w:p>
    <w:p w:rsidR="004201EE" w:rsidRPr="003F394F" w:rsidRDefault="0011797E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RM</w:t>
      </w:r>
      <w:r w:rsidR="001327CE" w:rsidRPr="003F394F">
        <w:rPr>
          <w:rFonts w:cstheme="minorHAnsi"/>
          <w:lang w:val="sq-AL"/>
        </w:rPr>
        <w:t xml:space="preserve"> – </w:t>
      </w:r>
      <w:r w:rsidRPr="003F394F">
        <w:rPr>
          <w:rFonts w:cstheme="minorHAnsi"/>
          <w:lang w:val="sq-AL"/>
        </w:rPr>
        <w:t>Republika e Maqedonisë</w:t>
      </w:r>
      <w:r w:rsidR="004D5461" w:rsidRPr="003F394F">
        <w:rPr>
          <w:rFonts w:cstheme="minorHAnsi"/>
          <w:lang w:val="sq-AL"/>
        </w:rPr>
        <w:t>;</w:t>
      </w:r>
    </w:p>
    <w:p w:rsidR="001327CE" w:rsidRPr="003F394F" w:rsidRDefault="0011797E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BE</w:t>
      </w:r>
      <w:r w:rsidR="001327CE" w:rsidRPr="003F394F">
        <w:rPr>
          <w:rFonts w:cstheme="minorHAnsi"/>
          <w:lang w:val="sq-AL"/>
        </w:rPr>
        <w:t xml:space="preserve"> – </w:t>
      </w:r>
      <w:r w:rsidRPr="003F394F">
        <w:rPr>
          <w:rFonts w:cstheme="minorHAnsi"/>
          <w:lang w:val="sq-AL"/>
        </w:rPr>
        <w:t>Bashkimi Evropian</w:t>
      </w:r>
      <w:r w:rsidR="004D5461" w:rsidRPr="003F394F">
        <w:rPr>
          <w:rFonts w:cstheme="minorHAnsi"/>
          <w:lang w:val="sq-AL"/>
        </w:rPr>
        <w:t>;</w:t>
      </w:r>
    </w:p>
    <w:p w:rsidR="001327CE" w:rsidRPr="003F394F" w:rsidRDefault="0011797E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KE</w:t>
      </w:r>
      <w:r w:rsidR="001327CE" w:rsidRPr="003F394F">
        <w:rPr>
          <w:rFonts w:cstheme="minorHAnsi"/>
          <w:lang w:val="sq-AL"/>
        </w:rPr>
        <w:t xml:space="preserve"> – </w:t>
      </w:r>
      <w:r w:rsidRPr="003F394F">
        <w:rPr>
          <w:rFonts w:cstheme="minorHAnsi"/>
          <w:lang w:val="sq-AL"/>
        </w:rPr>
        <w:t>Komisioni Evropian</w:t>
      </w:r>
      <w:r w:rsidR="004D5461" w:rsidRPr="003F394F">
        <w:rPr>
          <w:rFonts w:cstheme="minorHAnsi"/>
          <w:lang w:val="sq-AL"/>
        </w:rPr>
        <w:t>;</w:t>
      </w:r>
    </w:p>
    <w:p w:rsidR="001327CE" w:rsidRPr="003F394F" w:rsidRDefault="0046333B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RU</w:t>
      </w:r>
      <w:r w:rsidR="0067294C" w:rsidRPr="003F394F">
        <w:rPr>
          <w:rFonts w:cstheme="minorHAnsi"/>
          <w:lang w:val="sq-AL"/>
        </w:rPr>
        <w:t>P</w:t>
      </w:r>
      <w:r w:rsidR="001327CE" w:rsidRPr="003F394F">
        <w:rPr>
          <w:rFonts w:cstheme="minorHAnsi"/>
          <w:lang w:val="sq-AL"/>
        </w:rPr>
        <w:t xml:space="preserve"> – </w:t>
      </w:r>
      <w:r w:rsidR="0067294C" w:rsidRPr="003F394F">
        <w:rPr>
          <w:rFonts w:cstheme="minorHAnsi"/>
          <w:lang w:val="sq-AL"/>
        </w:rPr>
        <w:t>R</w:t>
      </w:r>
      <w:r w:rsidR="0011797E" w:rsidRPr="003F394F">
        <w:rPr>
          <w:rFonts w:cstheme="minorHAnsi"/>
          <w:lang w:val="sq-AL"/>
        </w:rPr>
        <w:t>eforma</w:t>
      </w:r>
      <w:r w:rsidR="0067294C" w:rsidRPr="003F394F">
        <w:rPr>
          <w:rFonts w:cstheme="minorHAnsi"/>
          <w:lang w:val="sq-AL"/>
        </w:rPr>
        <w:t>t</w:t>
      </w:r>
      <w:r w:rsidR="0011797E" w:rsidRPr="003F394F">
        <w:rPr>
          <w:rFonts w:cstheme="minorHAnsi"/>
          <w:lang w:val="sq-AL"/>
        </w:rPr>
        <w:t xml:space="preserve"> urgjente</w:t>
      </w:r>
      <w:r w:rsidR="0067294C" w:rsidRPr="003F394F">
        <w:rPr>
          <w:rFonts w:cstheme="minorHAnsi"/>
          <w:lang w:val="sq-AL"/>
        </w:rPr>
        <w:t xml:space="preserve"> prioritare</w:t>
      </w:r>
      <w:r w:rsidR="004D5461" w:rsidRPr="003F394F">
        <w:rPr>
          <w:rFonts w:cstheme="minorHAnsi"/>
          <w:lang w:val="sq-AL"/>
        </w:rPr>
        <w:t xml:space="preserve">; </w:t>
      </w:r>
      <w:r w:rsidR="0011797E" w:rsidRPr="003F394F">
        <w:rPr>
          <w:rFonts w:cstheme="minorHAnsi"/>
          <w:lang w:val="sq-AL"/>
        </w:rPr>
        <w:t>reformat prioritare</w:t>
      </w:r>
      <w:r w:rsidR="004D5461" w:rsidRPr="003F394F">
        <w:rPr>
          <w:rFonts w:cstheme="minorHAnsi"/>
          <w:lang w:val="sq-AL"/>
        </w:rPr>
        <w:t>;</w:t>
      </w:r>
    </w:p>
    <w:p w:rsidR="00686650" w:rsidRPr="003F394F" w:rsidRDefault="0011797E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ASHAAM</w:t>
      </w:r>
      <w:r w:rsidR="00667177" w:rsidRPr="003F394F">
        <w:rPr>
          <w:rFonts w:cstheme="minorHAnsi"/>
          <w:lang w:val="sq-AL"/>
        </w:rPr>
        <w:t xml:space="preserve"> – </w:t>
      </w:r>
      <w:proofErr w:type="spellStart"/>
      <w:r w:rsidR="00667177" w:rsidRPr="003F394F">
        <w:rPr>
          <w:rFonts w:cstheme="minorHAnsi"/>
          <w:lang w:val="sq-AL"/>
        </w:rPr>
        <w:t>А</w:t>
      </w:r>
      <w:r w:rsidRPr="003F394F">
        <w:rPr>
          <w:rFonts w:cstheme="minorHAnsi"/>
          <w:lang w:val="sq-AL"/>
        </w:rPr>
        <w:t>gjencia</w:t>
      </w:r>
      <w:proofErr w:type="spellEnd"/>
      <w:r w:rsidRPr="003F394F">
        <w:rPr>
          <w:rFonts w:cstheme="minorHAnsi"/>
          <w:lang w:val="sq-AL"/>
        </w:rPr>
        <w:t xml:space="preserve"> për shërbime audio dhe audio-vizuale mediatike</w:t>
      </w:r>
      <w:r w:rsidR="004D5461" w:rsidRPr="003F394F">
        <w:rPr>
          <w:rFonts w:cstheme="minorHAnsi"/>
          <w:lang w:val="sq-AL"/>
        </w:rPr>
        <w:t>;</w:t>
      </w:r>
    </w:p>
    <w:p w:rsidR="00CB039A" w:rsidRPr="003F394F" w:rsidRDefault="00CB039A" w:rsidP="001327CE">
      <w:p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GJEDNJ – Gjykata Evropiane për të Drejtat e Njeriut</w:t>
      </w:r>
    </w:p>
    <w:p w:rsidR="003B316C" w:rsidRPr="003F394F" w:rsidRDefault="003B316C" w:rsidP="003B316C">
      <w:pPr>
        <w:jc w:val="both"/>
        <w:rPr>
          <w:rFonts w:cstheme="minorHAnsi"/>
          <w:lang w:val="sq-AL"/>
        </w:rPr>
      </w:pPr>
    </w:p>
    <w:p w:rsidR="003B316C" w:rsidRPr="003F394F" w:rsidRDefault="0046333B" w:rsidP="001327CE">
      <w:pPr>
        <w:spacing w:after="0"/>
        <w:jc w:val="both"/>
        <w:rPr>
          <w:rFonts w:cstheme="minorHAnsi"/>
          <w:b/>
          <w:lang w:val="sq-AL"/>
        </w:rPr>
      </w:pPr>
      <w:r w:rsidRPr="003F394F">
        <w:rPr>
          <w:rFonts w:cstheme="minorHAnsi"/>
          <w:b/>
          <w:lang w:val="sq-AL"/>
        </w:rPr>
        <w:t>Fjalët kyçe</w:t>
      </w:r>
    </w:p>
    <w:p w:rsidR="00835797" w:rsidRPr="003F394F" w:rsidRDefault="0046333B" w:rsidP="00F31DE1">
      <w:pPr>
        <w:jc w:val="both"/>
        <w:rPr>
          <w:rStyle w:val="Strong"/>
          <w:rFonts w:cstheme="minorHAnsi"/>
          <w:b w:val="0"/>
          <w:lang w:val="sq-AL"/>
        </w:rPr>
      </w:pPr>
      <w:r w:rsidRPr="003F394F">
        <w:rPr>
          <w:rFonts w:cstheme="minorHAnsi"/>
          <w:lang w:val="sq-AL"/>
        </w:rPr>
        <w:t>Media-</w:t>
      </w:r>
      <w:r w:rsidR="004B6D63" w:rsidRPr="003F394F">
        <w:rPr>
          <w:rFonts w:cstheme="minorHAnsi"/>
          <w:lang w:val="sq-AL"/>
        </w:rPr>
        <w:t>vëzhguese</w:t>
      </w:r>
      <w:r w:rsidR="001327CE" w:rsidRPr="003F394F">
        <w:rPr>
          <w:rFonts w:cstheme="minorHAnsi"/>
          <w:lang w:val="sq-AL"/>
        </w:rPr>
        <w:t xml:space="preserve">, </w:t>
      </w:r>
      <w:r w:rsidRPr="003F394F">
        <w:rPr>
          <w:rFonts w:cstheme="minorHAnsi"/>
          <w:lang w:val="sq-AL"/>
        </w:rPr>
        <w:t>media-</w:t>
      </w:r>
      <w:r w:rsidR="004B6D63" w:rsidRPr="003F394F">
        <w:rPr>
          <w:rFonts w:cstheme="minorHAnsi"/>
          <w:lang w:val="sq-AL"/>
        </w:rPr>
        <w:t>vëzhgim</w:t>
      </w:r>
      <w:r w:rsidR="001327CE" w:rsidRPr="003F394F">
        <w:rPr>
          <w:rFonts w:cstheme="minorHAnsi"/>
          <w:lang w:val="sq-AL"/>
        </w:rPr>
        <w:t xml:space="preserve">, </w:t>
      </w:r>
      <w:r w:rsidR="004B6D63" w:rsidRPr="003F394F">
        <w:rPr>
          <w:rFonts w:cstheme="minorHAnsi"/>
          <w:lang w:val="sq-AL"/>
        </w:rPr>
        <w:t xml:space="preserve">reformat </w:t>
      </w:r>
      <w:r w:rsidRPr="003F394F">
        <w:rPr>
          <w:rFonts w:cstheme="minorHAnsi"/>
          <w:lang w:val="sq-AL"/>
        </w:rPr>
        <w:t>priorit</w:t>
      </w:r>
      <w:r w:rsidR="004B6D63" w:rsidRPr="003F394F">
        <w:rPr>
          <w:rFonts w:cstheme="minorHAnsi"/>
          <w:lang w:val="sq-AL"/>
        </w:rPr>
        <w:t xml:space="preserve">are </w:t>
      </w:r>
      <w:r w:rsidRPr="003F394F">
        <w:rPr>
          <w:rFonts w:cstheme="minorHAnsi"/>
          <w:lang w:val="sq-AL"/>
        </w:rPr>
        <w:t xml:space="preserve">(urgjente), </w:t>
      </w:r>
      <w:proofErr w:type="spellStart"/>
      <w:r w:rsidRPr="003F394F">
        <w:rPr>
          <w:rFonts w:cstheme="minorHAnsi"/>
          <w:lang w:val="sq-AL"/>
        </w:rPr>
        <w:t>Pribe</w:t>
      </w:r>
      <w:proofErr w:type="spellEnd"/>
      <w:r w:rsidRPr="003F394F">
        <w:rPr>
          <w:rFonts w:cstheme="minorHAnsi"/>
          <w:lang w:val="sq-AL"/>
        </w:rPr>
        <w:t>, mediat, transmetuesi publik i radiodifuzionit, reklamimi qeveritar</w:t>
      </w:r>
      <w:r w:rsidR="001327CE" w:rsidRPr="003F394F">
        <w:rPr>
          <w:rStyle w:val="Strong"/>
          <w:rFonts w:cstheme="minorHAnsi"/>
          <w:b w:val="0"/>
          <w:lang w:val="sq-AL"/>
        </w:rPr>
        <w:t xml:space="preserve">, </w:t>
      </w:r>
      <w:r w:rsidRPr="003F394F">
        <w:rPr>
          <w:rStyle w:val="Strong"/>
          <w:rFonts w:cstheme="minorHAnsi"/>
          <w:b w:val="0"/>
          <w:lang w:val="sq-AL"/>
        </w:rPr>
        <w:t>qasja te informatat</w:t>
      </w:r>
      <w:r w:rsidR="001327CE" w:rsidRPr="003F394F">
        <w:rPr>
          <w:rStyle w:val="Strong"/>
          <w:rFonts w:cstheme="minorHAnsi"/>
          <w:b w:val="0"/>
          <w:lang w:val="sq-AL"/>
        </w:rPr>
        <w:t xml:space="preserve">, </w:t>
      </w:r>
      <w:r w:rsidRPr="003F394F">
        <w:rPr>
          <w:rStyle w:val="Strong"/>
          <w:rFonts w:cstheme="minorHAnsi"/>
          <w:b w:val="0"/>
          <w:lang w:val="sq-AL"/>
        </w:rPr>
        <w:t>shpifj</w:t>
      </w:r>
      <w:r w:rsidR="004B6D63" w:rsidRPr="003F394F">
        <w:rPr>
          <w:rStyle w:val="Strong"/>
          <w:rFonts w:cstheme="minorHAnsi"/>
          <w:b w:val="0"/>
          <w:lang w:val="sq-AL"/>
        </w:rPr>
        <w:t>a</w:t>
      </w:r>
      <w:r w:rsidR="00686650" w:rsidRPr="003F394F">
        <w:rPr>
          <w:rStyle w:val="Strong"/>
          <w:rFonts w:cstheme="minorHAnsi"/>
          <w:b w:val="0"/>
          <w:lang w:val="sq-AL"/>
        </w:rPr>
        <w:t>.</w:t>
      </w:r>
    </w:p>
    <w:p w:rsidR="00BB2C65" w:rsidRPr="003F394F" w:rsidRDefault="00BB2C65" w:rsidP="00F31DE1">
      <w:pPr>
        <w:jc w:val="both"/>
        <w:rPr>
          <w:rStyle w:val="Strong"/>
          <w:rFonts w:cstheme="minorHAnsi"/>
          <w:b w:val="0"/>
          <w:lang w:val="sq-AL"/>
        </w:rPr>
      </w:pPr>
    </w:p>
    <w:p w:rsidR="0046333B" w:rsidRPr="003F394F" w:rsidRDefault="0046333B" w:rsidP="00835797">
      <w:pPr>
        <w:pStyle w:val="NoSpacing"/>
        <w:jc w:val="both"/>
        <w:rPr>
          <w:rFonts w:cstheme="minorHAnsi"/>
          <w:lang w:val="sq-AL"/>
        </w:rPr>
      </w:pPr>
      <w:r w:rsidRPr="003F394F">
        <w:rPr>
          <w:rStyle w:val="Strong"/>
          <w:rFonts w:cstheme="minorHAnsi"/>
          <w:lang w:val="sq-AL"/>
        </w:rPr>
        <w:t>Vërejtje</w:t>
      </w:r>
      <w:r w:rsidR="00835797" w:rsidRPr="003F394F">
        <w:rPr>
          <w:rStyle w:val="Strong"/>
          <w:rFonts w:cstheme="minorHAnsi"/>
          <w:lang w:val="sq-AL"/>
        </w:rPr>
        <w:br/>
      </w:r>
      <w:proofErr w:type="spellStart"/>
      <w:r w:rsidR="00835797" w:rsidRPr="003F394F">
        <w:rPr>
          <w:rStyle w:val="Strong"/>
          <w:rFonts w:cstheme="minorHAnsi"/>
          <w:b w:val="0"/>
          <w:lang w:val="sq-AL"/>
        </w:rPr>
        <w:t>Те</w:t>
      </w:r>
      <w:r w:rsidRPr="003F394F">
        <w:rPr>
          <w:rStyle w:val="Strong"/>
          <w:rFonts w:cstheme="minorHAnsi"/>
          <w:b w:val="0"/>
          <w:lang w:val="sq-AL"/>
        </w:rPr>
        <w:t>ksti</w:t>
      </w:r>
      <w:proofErr w:type="spellEnd"/>
      <w:r w:rsidRPr="003F394F">
        <w:rPr>
          <w:rStyle w:val="Strong"/>
          <w:rFonts w:cstheme="minorHAnsi"/>
          <w:b w:val="0"/>
          <w:lang w:val="sq-AL"/>
        </w:rPr>
        <w:t xml:space="preserve"> është përgatitur në kuadër të projektit </w:t>
      </w:r>
      <w:r w:rsidRPr="003F394F">
        <w:rPr>
          <w:rFonts w:cstheme="minorHAnsi"/>
          <w:lang w:val="sq-AL"/>
        </w:rPr>
        <w:t xml:space="preserve">“Observatori për reforma mediatike”, të cilin e realizojnë Fondacioni për internet dhe shoqëri “Metamorfozis”, “Agora” – Qendra për promovimin e vlerave qytetare dhe Platforma për gazetari hulumtuese dhe analiza (PINA), me mbështetje financiare të “Fondacionit Shoqëri e hapur – Maqedoni”. </w:t>
      </w:r>
    </w:p>
    <w:p w:rsidR="0046333B" w:rsidRPr="003F394F" w:rsidRDefault="0046333B" w:rsidP="00835797">
      <w:pPr>
        <w:pStyle w:val="NoSpacing"/>
        <w:jc w:val="both"/>
        <w:rPr>
          <w:rFonts w:cstheme="minorHAnsi"/>
          <w:lang w:val="sq-AL"/>
        </w:rPr>
      </w:pPr>
    </w:p>
    <w:p w:rsidR="00CB039A" w:rsidRPr="003F394F" w:rsidRDefault="00CB039A" w:rsidP="00CB039A">
      <w:pPr>
        <w:pStyle w:val="NoSpacing"/>
        <w:jc w:val="both"/>
        <w:rPr>
          <w:rStyle w:val="Strong"/>
          <w:rFonts w:cstheme="minorHAnsi"/>
          <w:lang w:val="sq-AL"/>
        </w:rPr>
      </w:pPr>
      <w:r w:rsidRPr="003F394F">
        <w:rPr>
          <w:rStyle w:val="Strong"/>
          <w:rFonts w:cstheme="minorHAnsi"/>
          <w:b w:val="0"/>
          <w:lang w:val="sq-AL"/>
        </w:rPr>
        <w:t>Periudha e përfshirë me këtë raport periodik pjesërisht përputhe</w:t>
      </w:r>
      <w:r w:rsidR="00886C04">
        <w:rPr>
          <w:rStyle w:val="Strong"/>
          <w:rFonts w:cstheme="minorHAnsi"/>
          <w:b w:val="0"/>
          <w:lang w:val="sq-AL"/>
        </w:rPr>
        <w:t>t</w:t>
      </w:r>
      <w:r w:rsidRPr="003F394F">
        <w:rPr>
          <w:rStyle w:val="Strong"/>
          <w:rFonts w:cstheme="minorHAnsi"/>
          <w:b w:val="0"/>
          <w:lang w:val="sq-AL"/>
        </w:rPr>
        <w:t xml:space="preserve"> me periudhën e përfshirë me raportin paraprak të këtij projekti, me qëllim të harmonizimit të ritmit për raportim </w:t>
      </w:r>
      <w:r w:rsidR="00997376" w:rsidRPr="003F394F">
        <w:rPr>
          <w:rStyle w:val="Strong"/>
          <w:rFonts w:cstheme="minorHAnsi"/>
          <w:b w:val="0"/>
          <w:lang w:val="sq-AL"/>
        </w:rPr>
        <w:t>t</w:t>
      </w:r>
      <w:r w:rsidR="00C06FEB" w:rsidRPr="003F394F">
        <w:rPr>
          <w:rStyle w:val="Strong"/>
          <w:rFonts w:cstheme="minorHAnsi"/>
          <w:b w:val="0"/>
          <w:lang w:val="sq-AL"/>
        </w:rPr>
        <w:t xml:space="preserve">ë </w:t>
      </w:r>
      <w:proofErr w:type="spellStart"/>
      <w:r w:rsidR="00C06FEB" w:rsidRPr="003F394F">
        <w:rPr>
          <w:rStyle w:val="Strong"/>
          <w:rFonts w:cstheme="minorHAnsi"/>
          <w:b w:val="0"/>
          <w:lang w:val="sq-AL"/>
        </w:rPr>
        <w:t>të</w:t>
      </w:r>
      <w:proofErr w:type="spellEnd"/>
      <w:r w:rsidR="00C06FEB" w:rsidRPr="003F394F">
        <w:rPr>
          <w:rStyle w:val="Strong"/>
          <w:rFonts w:cstheme="minorHAnsi"/>
          <w:b w:val="0"/>
          <w:lang w:val="sq-AL"/>
        </w:rPr>
        <w:t xml:space="preserve"> gjitha raporteve në nivel tremujor</w:t>
      </w:r>
      <w:r w:rsidRPr="003F394F">
        <w:rPr>
          <w:rStyle w:val="Strong"/>
          <w:rFonts w:cstheme="minorHAnsi"/>
          <w:b w:val="0"/>
          <w:lang w:val="sq-AL"/>
        </w:rPr>
        <w:t xml:space="preserve">. </w:t>
      </w:r>
    </w:p>
    <w:p w:rsidR="00BB2C65" w:rsidRPr="003F394F" w:rsidRDefault="00BB2C65" w:rsidP="00835797">
      <w:pPr>
        <w:pStyle w:val="NoSpacing"/>
        <w:jc w:val="both"/>
        <w:rPr>
          <w:rStyle w:val="Strong"/>
          <w:rFonts w:cstheme="minorHAnsi"/>
          <w:lang w:val="sq-AL"/>
        </w:rPr>
      </w:pPr>
    </w:p>
    <w:p w:rsidR="00B67847" w:rsidRPr="003F394F" w:rsidRDefault="0046333B" w:rsidP="00C06FEB">
      <w:pPr>
        <w:pStyle w:val="NoSpacing"/>
        <w:jc w:val="both"/>
        <w:rPr>
          <w:rStyle w:val="Strong"/>
          <w:rFonts w:cstheme="minorHAnsi"/>
          <w:b w:val="0"/>
          <w:lang w:val="sq-AL"/>
        </w:rPr>
      </w:pPr>
      <w:r w:rsidRPr="003F394F">
        <w:rPr>
          <w:rStyle w:val="Strong"/>
          <w:rFonts w:cstheme="minorHAnsi"/>
          <w:b w:val="0"/>
          <w:lang w:val="sq-AL"/>
        </w:rPr>
        <w:t xml:space="preserve">Përmbajtja e tekstit është përgjegjësi e vetme e autorëve dhe në asnjë mënyrë nuk mund të </w:t>
      </w:r>
      <w:r w:rsidR="0021349B" w:rsidRPr="003F394F">
        <w:rPr>
          <w:rStyle w:val="Strong"/>
          <w:rFonts w:cstheme="minorHAnsi"/>
          <w:b w:val="0"/>
          <w:lang w:val="sq-AL"/>
        </w:rPr>
        <w:t>konsiderohet se i pasqyron pikëpamjet e “Fondacionit Shoqëri e hapur – Maqedoni”</w:t>
      </w:r>
      <w:r w:rsidR="00835797" w:rsidRPr="003F394F">
        <w:rPr>
          <w:rStyle w:val="Strong"/>
          <w:rFonts w:cstheme="minorHAnsi"/>
          <w:b w:val="0"/>
          <w:lang w:val="sq-AL"/>
        </w:rPr>
        <w:t>.</w:t>
      </w:r>
    </w:p>
    <w:p w:rsidR="00E25C8C" w:rsidRPr="003F394F" w:rsidRDefault="00986046" w:rsidP="00035659">
      <w:pPr>
        <w:pStyle w:val="Heading1"/>
        <w:rPr>
          <w:rFonts w:asciiTheme="minorHAnsi" w:hAnsiTheme="minorHAnsi" w:cstheme="minorHAnsi"/>
          <w:sz w:val="32"/>
          <w:szCs w:val="32"/>
          <w:lang w:val="sq-AL"/>
        </w:rPr>
      </w:pPr>
      <w:bookmarkStart w:id="0" w:name="_Toc514606442"/>
      <w:r w:rsidRPr="003F394F">
        <w:rPr>
          <w:rFonts w:asciiTheme="minorHAnsi" w:hAnsiTheme="minorHAnsi" w:cstheme="minorHAnsi"/>
          <w:sz w:val="32"/>
          <w:szCs w:val="32"/>
          <w:lang w:val="sq-AL"/>
        </w:rPr>
        <w:lastRenderedPageBreak/>
        <w:t>Përmbledhje e shkurtër</w:t>
      </w:r>
      <w:bookmarkEnd w:id="0"/>
    </w:p>
    <w:p w:rsidR="00FE6119" w:rsidRDefault="0021349B" w:rsidP="0021349B">
      <w:pPr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Ky raport periodik i prezanton rezultatet nga </w:t>
      </w:r>
      <w:r w:rsidR="003A7E3E" w:rsidRPr="003F394F">
        <w:rPr>
          <w:rFonts w:cstheme="minorHAnsi"/>
          <w:lang w:val="sq-AL"/>
        </w:rPr>
        <w:t>vëzhgimi i</w:t>
      </w:r>
      <w:r w:rsidRPr="003F394F">
        <w:rPr>
          <w:rFonts w:cstheme="minorHAnsi"/>
          <w:lang w:val="sq-AL"/>
        </w:rPr>
        <w:t xml:space="preserve"> përmbushjes së </w:t>
      </w:r>
      <w:r w:rsidR="000F50FB" w:rsidRPr="003F394F">
        <w:rPr>
          <w:rFonts w:cstheme="minorHAnsi"/>
          <w:lang w:val="sq-AL"/>
        </w:rPr>
        <w:t>R</w:t>
      </w:r>
      <w:r w:rsidRPr="003F394F">
        <w:rPr>
          <w:rFonts w:cstheme="minorHAnsi"/>
          <w:lang w:val="sq-AL"/>
        </w:rPr>
        <w:t>eforma</w:t>
      </w:r>
      <w:r w:rsidR="000F50FB" w:rsidRPr="003F394F">
        <w:rPr>
          <w:rFonts w:cstheme="minorHAnsi"/>
          <w:lang w:val="sq-AL"/>
        </w:rPr>
        <w:t>ve</w:t>
      </w:r>
      <w:r w:rsidRPr="003F394F">
        <w:rPr>
          <w:rFonts w:cstheme="minorHAnsi"/>
          <w:lang w:val="sq-AL"/>
        </w:rPr>
        <w:t xml:space="preserve"> urgjente </w:t>
      </w:r>
      <w:r w:rsidR="000F50FB" w:rsidRPr="003F394F">
        <w:rPr>
          <w:rFonts w:cstheme="minorHAnsi"/>
          <w:lang w:val="sq-AL"/>
        </w:rPr>
        <w:t xml:space="preserve">prioritare </w:t>
      </w:r>
      <w:r w:rsidRPr="003F394F">
        <w:rPr>
          <w:rFonts w:cstheme="minorHAnsi"/>
          <w:lang w:val="sq-AL"/>
        </w:rPr>
        <w:t>(</w:t>
      </w:r>
      <w:r w:rsidR="000F50FB" w:rsidRPr="003F394F">
        <w:rPr>
          <w:rFonts w:cstheme="minorHAnsi"/>
          <w:lang w:val="sq-AL"/>
        </w:rPr>
        <w:t>RUP)</w:t>
      </w:r>
      <w:r w:rsidRPr="003F394F">
        <w:rPr>
          <w:rFonts w:cstheme="minorHAnsi"/>
          <w:lang w:val="sq-AL"/>
        </w:rPr>
        <w:t xml:space="preserve"> që kanë të bëjnë me lirinë e të shprehurit, në periudhën prej </w:t>
      </w:r>
      <w:r w:rsidR="00C06FEB" w:rsidRPr="003F394F">
        <w:rPr>
          <w:rFonts w:cstheme="minorHAnsi"/>
          <w:lang w:val="sq-AL"/>
        </w:rPr>
        <w:t xml:space="preserve">1 </w:t>
      </w:r>
      <w:r w:rsidR="00D765C7">
        <w:rPr>
          <w:rFonts w:cstheme="minorHAnsi"/>
          <w:lang w:val="sq-AL"/>
        </w:rPr>
        <w:t>janari</w:t>
      </w:r>
      <w:r w:rsidR="00C06FEB" w:rsidRPr="003F394F">
        <w:rPr>
          <w:rFonts w:cstheme="minorHAnsi"/>
          <w:lang w:val="sq-AL"/>
        </w:rPr>
        <w:t>t  deri m</w:t>
      </w:r>
      <w:r w:rsidRPr="003F394F">
        <w:rPr>
          <w:rFonts w:cstheme="minorHAnsi"/>
          <w:lang w:val="sq-AL"/>
        </w:rPr>
        <w:t xml:space="preserve">ë </w:t>
      </w:r>
      <w:r w:rsidR="00C06FEB" w:rsidRPr="003F394F">
        <w:rPr>
          <w:rFonts w:cstheme="minorHAnsi"/>
          <w:lang w:val="sq-AL"/>
        </w:rPr>
        <w:t xml:space="preserve">31 </w:t>
      </w:r>
      <w:r w:rsidR="00D765C7">
        <w:rPr>
          <w:rFonts w:cstheme="minorHAnsi"/>
          <w:lang w:val="sq-AL"/>
        </w:rPr>
        <w:t>mars</w:t>
      </w:r>
      <w:r w:rsidR="00C06FEB" w:rsidRPr="003F394F">
        <w:rPr>
          <w:rFonts w:cstheme="minorHAnsi"/>
          <w:lang w:val="sq-AL"/>
        </w:rPr>
        <w:t xml:space="preserve"> </w:t>
      </w:r>
      <w:r w:rsidRPr="003F394F">
        <w:rPr>
          <w:rFonts w:cstheme="minorHAnsi"/>
          <w:lang w:val="sq-AL"/>
        </w:rPr>
        <w:t>të vitit</w:t>
      </w:r>
      <w:r w:rsidR="00FF6244" w:rsidRPr="003F394F">
        <w:rPr>
          <w:rFonts w:cstheme="minorHAnsi"/>
          <w:lang w:val="sq-AL"/>
        </w:rPr>
        <w:t xml:space="preserve"> 201</w:t>
      </w:r>
      <w:r w:rsidR="00D765C7">
        <w:rPr>
          <w:rFonts w:cstheme="minorHAnsi"/>
          <w:lang w:val="sq-AL"/>
        </w:rPr>
        <w:t>8</w:t>
      </w:r>
      <w:r w:rsidRPr="003F394F">
        <w:rPr>
          <w:rFonts w:cstheme="minorHAnsi"/>
          <w:lang w:val="sq-AL"/>
        </w:rPr>
        <w:t xml:space="preserve">, në kuadër të projektit </w:t>
      </w:r>
      <w:r w:rsidRPr="003F394F">
        <w:rPr>
          <w:rFonts w:cstheme="minorHAnsi"/>
          <w:bCs/>
          <w:lang w:val="sq-AL"/>
        </w:rPr>
        <w:t xml:space="preserve"> </w:t>
      </w:r>
      <w:r w:rsidRPr="003F394F">
        <w:rPr>
          <w:rFonts w:cstheme="minorHAnsi"/>
          <w:lang w:val="sq-AL"/>
        </w:rPr>
        <w:t>“Observatori për reforma mediatike”, të cilin e realizojnë Fondacioni për internet dhe shoqëri “Metamorfozis”, “Agora” – Qendra për promovimin e vlerave qytetare dhe Platforma për gazetari hulumtuese dhe analiza (PINA</w:t>
      </w:r>
      <w:r w:rsidR="00D765C7">
        <w:rPr>
          <w:rFonts w:cstheme="minorHAnsi"/>
          <w:lang w:val="sq-AL"/>
        </w:rPr>
        <w:t xml:space="preserve">), me mbështetje financiare të </w:t>
      </w:r>
      <w:r w:rsidRPr="003F394F">
        <w:rPr>
          <w:rFonts w:cstheme="minorHAnsi"/>
          <w:lang w:val="sq-AL"/>
        </w:rPr>
        <w:t>Fondaci</w:t>
      </w:r>
      <w:r w:rsidR="00D765C7">
        <w:rPr>
          <w:rFonts w:cstheme="minorHAnsi"/>
          <w:lang w:val="sq-AL"/>
        </w:rPr>
        <w:t>onit Shoqëri e hapur – Maqedoni</w:t>
      </w:r>
      <w:r w:rsidRPr="003F394F">
        <w:rPr>
          <w:rFonts w:cstheme="minorHAnsi"/>
          <w:lang w:val="sq-AL"/>
        </w:rPr>
        <w:t>.</w:t>
      </w:r>
    </w:p>
    <w:p w:rsidR="00FE6119" w:rsidRPr="003F394F" w:rsidRDefault="0067294C" w:rsidP="00FE6119">
      <w:pPr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S</w:t>
      </w:r>
      <w:r w:rsidR="001D2BE0" w:rsidRPr="003F394F">
        <w:rPr>
          <w:rFonts w:cstheme="minorHAnsi"/>
          <w:lang w:val="sq-AL"/>
        </w:rPr>
        <w:t xml:space="preserve">i rezultat i </w:t>
      </w:r>
      <w:r w:rsidR="004B6D63" w:rsidRPr="003F394F">
        <w:rPr>
          <w:rFonts w:cstheme="minorHAnsi"/>
          <w:lang w:val="sq-AL"/>
        </w:rPr>
        <w:t>vëzhgimit të</w:t>
      </w:r>
      <w:r w:rsidR="001D2BE0" w:rsidRPr="003F394F">
        <w:rPr>
          <w:rFonts w:cstheme="minorHAnsi"/>
          <w:lang w:val="sq-AL"/>
        </w:rPr>
        <w:t xml:space="preserve"> katër shtyllave të </w:t>
      </w:r>
      <w:r w:rsidR="000F50FB" w:rsidRPr="003F394F">
        <w:rPr>
          <w:rFonts w:cstheme="minorHAnsi"/>
          <w:lang w:val="sq-AL"/>
        </w:rPr>
        <w:t>RUP</w:t>
      </w:r>
      <w:r w:rsidR="001D2BE0" w:rsidRPr="003F394F">
        <w:rPr>
          <w:rFonts w:cstheme="minorHAnsi"/>
          <w:lang w:val="sq-AL"/>
        </w:rPr>
        <w:t>, u përcaktuan këto konstatime kyçe</w:t>
      </w:r>
      <w:r w:rsidR="00FE6119" w:rsidRPr="003F394F">
        <w:rPr>
          <w:rFonts w:cstheme="minorHAnsi"/>
          <w:lang w:val="sq-AL"/>
        </w:rPr>
        <w:t xml:space="preserve">: </w:t>
      </w:r>
    </w:p>
    <w:p w:rsidR="00757C06" w:rsidRPr="00F03C28" w:rsidRDefault="001F0CDF" w:rsidP="00F03C28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3F394F">
        <w:rPr>
          <w:rFonts w:cstheme="minorHAnsi"/>
          <w:i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43AA8A" wp14:editId="58F2549C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032510" cy="525780"/>
                <wp:effectExtent l="0" t="0" r="15240" b="26670"/>
                <wp:wrapTight wrapText="bothSides">
                  <wp:wrapPolygon edited="0">
                    <wp:start x="0" y="0"/>
                    <wp:lineTo x="0" y="21913"/>
                    <wp:lineTo x="21520" y="21913"/>
                    <wp:lineTo x="21520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525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1D2BE0" w:rsidRDefault="00A57732" w:rsidP="001F0C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BE0">
                              <w:rPr>
                                <w:rFonts w:cstheme="minorHAnsi"/>
                                <w:sz w:val="20"/>
                                <w:szCs w:val="20"/>
                                <w:lang w:val="sq-AL"/>
                              </w:rPr>
                              <w:t>E filluar</w:t>
                            </w:r>
                            <w:r w:rsidRPr="001D2BE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D2BE0">
                              <w:rPr>
                                <w:rFonts w:cstheme="minorHAnsi"/>
                                <w:sz w:val="20"/>
                                <w:szCs w:val="20"/>
                                <w:lang w:val="sq-AL"/>
                              </w:rPr>
                              <w:t>mirëpo e parealizuar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3AA8A" id="Rectangle 18" o:spid="_x0000_s1026" style="position:absolute;left:0;text-align:left;margin-left:30.1pt;margin-top:4.2pt;width:81.3pt;height:41.4pt;z-index:-251640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" fillcolor="#ffc000" strokecolor="#243f60 [1604]" strokeweight="2pt">
                <v:textbox>
                  <w:txbxContent>
                    <w:p w:rsidR="00A57732" w:rsidRPr="001D2BE0" w:rsidRDefault="00A57732" w:rsidP="001F0C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BE0">
                        <w:rPr>
                          <w:rFonts w:cstheme="minorHAnsi"/>
                          <w:sz w:val="20"/>
                          <w:szCs w:val="20"/>
                          <w:lang w:val="sq-AL"/>
                        </w:rPr>
                        <w:t>E filluar</w:t>
                      </w:r>
                      <w:r w:rsidRPr="001D2BE0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1D2BE0">
                        <w:rPr>
                          <w:rFonts w:cstheme="minorHAnsi"/>
                          <w:sz w:val="20"/>
                          <w:szCs w:val="20"/>
                          <w:lang w:val="sq-AL"/>
                        </w:rPr>
                        <w:t>mirëpo e parealizuar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1349B" w:rsidRPr="003F394F">
        <w:rPr>
          <w:rFonts w:cstheme="minorHAnsi"/>
          <w:b/>
          <w:lang w:val="sq-AL"/>
        </w:rPr>
        <w:t>Transmetuesi publik i radiodifuzionit</w:t>
      </w:r>
      <w:r w:rsidR="00035659" w:rsidRPr="003F394F">
        <w:rPr>
          <w:rFonts w:cstheme="minorHAnsi"/>
          <w:lang w:val="sq-AL"/>
        </w:rPr>
        <w:t xml:space="preserve"> </w:t>
      </w:r>
      <w:r w:rsidR="0021349B" w:rsidRPr="003F394F">
        <w:rPr>
          <w:rFonts w:cstheme="minorHAnsi"/>
          <w:lang w:val="sq-AL"/>
        </w:rPr>
        <w:t>–</w:t>
      </w:r>
      <w:r w:rsidR="00035659" w:rsidRPr="003F394F">
        <w:rPr>
          <w:rFonts w:cstheme="minorHAnsi"/>
          <w:lang w:val="sq-AL"/>
        </w:rPr>
        <w:t xml:space="preserve"> </w:t>
      </w:r>
      <w:r w:rsidR="00F03C28" w:rsidRPr="00E948AA">
        <w:rPr>
          <w:rFonts w:cstheme="minorHAnsi"/>
          <w:lang w:val="sq-AL"/>
        </w:rPr>
        <w:t>raporti vjetor për punën</w:t>
      </w:r>
      <w:r w:rsidR="00F03C28">
        <w:rPr>
          <w:rFonts w:cstheme="minorHAnsi"/>
          <w:lang w:val="sq-AL"/>
        </w:rPr>
        <w:t xml:space="preserve"> e RTM-së gjatë vitit 2017 nuk është </w:t>
      </w:r>
      <w:r w:rsidR="00F03C28" w:rsidRPr="00E948AA">
        <w:rPr>
          <w:rFonts w:cstheme="minorHAnsi"/>
          <w:lang w:val="sq-AL"/>
        </w:rPr>
        <w:t xml:space="preserve">vendosur në rendin e ditës në procedurën parlamentare, </w:t>
      </w:r>
      <w:r w:rsidR="00F03C28">
        <w:rPr>
          <w:rFonts w:cstheme="minorHAnsi"/>
          <w:lang w:val="sq-AL"/>
        </w:rPr>
        <w:t xml:space="preserve">edhe </w:t>
      </w:r>
      <w:r w:rsidR="00F03C28" w:rsidRPr="00E948AA">
        <w:rPr>
          <w:rFonts w:cstheme="minorHAnsi"/>
          <w:lang w:val="sq-AL"/>
        </w:rPr>
        <w:t>ishte dorëzuar në Kuvend brenda afatit ligjor. Ndryshimet e filluara në legjislacionin e media</w:t>
      </w:r>
      <w:r w:rsidR="00F03C28">
        <w:rPr>
          <w:rFonts w:cstheme="minorHAnsi"/>
          <w:lang w:val="sq-AL"/>
        </w:rPr>
        <w:t>ve</w:t>
      </w:r>
      <w:r w:rsidR="00F03C28" w:rsidRPr="00E948AA">
        <w:rPr>
          <w:rFonts w:cstheme="minorHAnsi"/>
          <w:lang w:val="sq-AL"/>
        </w:rPr>
        <w:t xml:space="preserve"> nuk </w:t>
      </w:r>
      <w:r w:rsidR="00F03C28">
        <w:rPr>
          <w:rFonts w:cstheme="minorHAnsi"/>
          <w:lang w:val="sq-AL"/>
        </w:rPr>
        <w:t xml:space="preserve">mundën të </w:t>
      </w:r>
      <w:r w:rsidR="00F03C28" w:rsidRPr="00E948AA">
        <w:rPr>
          <w:rFonts w:cstheme="minorHAnsi"/>
          <w:lang w:val="sq-AL"/>
        </w:rPr>
        <w:t>përfund</w:t>
      </w:r>
      <w:r w:rsidR="00F03C28">
        <w:rPr>
          <w:rFonts w:cstheme="minorHAnsi"/>
          <w:lang w:val="sq-AL"/>
        </w:rPr>
        <w:t xml:space="preserve">ojnë </w:t>
      </w:r>
      <w:r w:rsidR="00F03C28" w:rsidRPr="00E948AA">
        <w:rPr>
          <w:rFonts w:cstheme="minorHAnsi"/>
          <w:lang w:val="sq-AL"/>
        </w:rPr>
        <w:t>në Kuvend. Nd</w:t>
      </w:r>
      <w:r w:rsidR="00F03C28">
        <w:rPr>
          <w:rFonts w:cstheme="minorHAnsi"/>
          <w:lang w:val="sq-AL"/>
        </w:rPr>
        <w:t xml:space="preserve">ryshimet e nevojshme të ligjit përkatës </w:t>
      </w:r>
      <w:r w:rsidR="00F03C28" w:rsidRPr="00E948AA">
        <w:rPr>
          <w:rFonts w:cstheme="minorHAnsi"/>
          <w:lang w:val="sq-AL"/>
        </w:rPr>
        <w:t xml:space="preserve">ende nuk janë miratuar në </w:t>
      </w:r>
      <w:r w:rsidR="00F03C28">
        <w:rPr>
          <w:rFonts w:cstheme="minorHAnsi"/>
          <w:lang w:val="sq-AL"/>
        </w:rPr>
        <w:t xml:space="preserve">Kuvend. Këshilli Programor i </w:t>
      </w:r>
      <w:r w:rsidR="00F03C28" w:rsidRPr="00E948AA">
        <w:rPr>
          <w:rFonts w:cstheme="minorHAnsi"/>
          <w:lang w:val="sq-AL"/>
        </w:rPr>
        <w:t>RT</w:t>
      </w:r>
      <w:r w:rsidR="00F03C28">
        <w:rPr>
          <w:rFonts w:cstheme="minorHAnsi"/>
          <w:lang w:val="sq-AL"/>
        </w:rPr>
        <w:t>M-s</w:t>
      </w:r>
      <w:r w:rsidR="00F03C28" w:rsidRPr="00E948AA">
        <w:rPr>
          <w:rFonts w:cstheme="minorHAnsi"/>
          <w:lang w:val="sq-AL"/>
        </w:rPr>
        <w:t xml:space="preserve">, </w:t>
      </w:r>
      <w:r w:rsidR="00F03C28">
        <w:rPr>
          <w:rFonts w:cstheme="minorHAnsi"/>
          <w:lang w:val="sq-AL"/>
        </w:rPr>
        <w:t xml:space="preserve">në përbërjen e të </w:t>
      </w:r>
      <w:r w:rsidR="00F03C28" w:rsidRPr="00E948AA">
        <w:rPr>
          <w:rFonts w:cstheme="minorHAnsi"/>
          <w:lang w:val="sq-AL"/>
        </w:rPr>
        <w:t>cili</w:t>
      </w:r>
      <w:r w:rsidR="00F03C28">
        <w:rPr>
          <w:rFonts w:cstheme="minorHAnsi"/>
          <w:lang w:val="sq-AL"/>
        </w:rPr>
        <w:t>t ka</w:t>
      </w:r>
      <w:r w:rsidR="00F03C28" w:rsidRPr="00E948AA">
        <w:rPr>
          <w:rFonts w:cstheme="minorHAnsi"/>
          <w:lang w:val="sq-AL"/>
        </w:rPr>
        <w:t xml:space="preserve"> anëtarë</w:t>
      </w:r>
      <w:r w:rsidR="00F03C28">
        <w:rPr>
          <w:rFonts w:cstheme="minorHAnsi"/>
          <w:lang w:val="sq-AL"/>
        </w:rPr>
        <w:t xml:space="preserve"> që k</w:t>
      </w:r>
      <w:r w:rsidR="00F03C28" w:rsidRPr="00E948AA">
        <w:rPr>
          <w:rFonts w:cstheme="minorHAnsi"/>
          <w:lang w:val="sq-AL"/>
        </w:rPr>
        <w:t xml:space="preserve">anë </w:t>
      </w:r>
      <w:r w:rsidR="00F03C28">
        <w:rPr>
          <w:rFonts w:cstheme="minorHAnsi"/>
          <w:lang w:val="sq-AL"/>
        </w:rPr>
        <w:t xml:space="preserve">bartës të mëparshëm të funksioneve </w:t>
      </w:r>
      <w:r w:rsidR="00F03C28" w:rsidRPr="00E948AA">
        <w:rPr>
          <w:rFonts w:cstheme="minorHAnsi"/>
          <w:lang w:val="sq-AL"/>
        </w:rPr>
        <w:t xml:space="preserve">publike, </w:t>
      </w:r>
      <w:r w:rsidR="00F03C28">
        <w:rPr>
          <w:rFonts w:cstheme="minorHAnsi"/>
          <w:lang w:val="sq-AL"/>
        </w:rPr>
        <w:t xml:space="preserve">e </w:t>
      </w:r>
      <w:r w:rsidR="00F03C28" w:rsidRPr="00E948AA">
        <w:rPr>
          <w:rFonts w:cstheme="minorHAnsi"/>
          <w:lang w:val="sq-AL"/>
        </w:rPr>
        <w:t>rizgjodhi drejtori</w:t>
      </w:r>
      <w:r w:rsidR="00F03C28">
        <w:rPr>
          <w:rFonts w:cstheme="minorHAnsi"/>
          <w:lang w:val="sq-AL"/>
        </w:rPr>
        <w:t xml:space="preserve">n aktual të RTM-së. Shërbimet </w:t>
      </w:r>
      <w:r w:rsidR="00F03C28" w:rsidRPr="00E948AA">
        <w:rPr>
          <w:rFonts w:cstheme="minorHAnsi"/>
          <w:lang w:val="sq-AL"/>
        </w:rPr>
        <w:t>program</w:t>
      </w:r>
      <w:r w:rsidR="00F03C28">
        <w:rPr>
          <w:rFonts w:cstheme="minorHAnsi"/>
          <w:lang w:val="sq-AL"/>
        </w:rPr>
        <w:t xml:space="preserve">ore të </w:t>
      </w:r>
      <w:r w:rsidR="00F03C28" w:rsidRPr="00E948AA">
        <w:rPr>
          <w:rFonts w:cstheme="minorHAnsi"/>
          <w:lang w:val="sq-AL"/>
        </w:rPr>
        <w:t>televizi</w:t>
      </w:r>
      <w:r w:rsidR="00F03C28">
        <w:rPr>
          <w:rFonts w:cstheme="minorHAnsi"/>
          <w:lang w:val="sq-AL"/>
        </w:rPr>
        <w:t xml:space="preserve">onit </w:t>
      </w:r>
      <w:r w:rsidR="00F03C28" w:rsidRPr="00E948AA">
        <w:rPr>
          <w:rFonts w:cstheme="minorHAnsi"/>
          <w:lang w:val="sq-AL"/>
        </w:rPr>
        <w:t xml:space="preserve">janë </w:t>
      </w:r>
      <w:r w:rsidR="00F03C28">
        <w:rPr>
          <w:rFonts w:cstheme="minorHAnsi"/>
          <w:lang w:val="sq-AL"/>
        </w:rPr>
        <w:t xml:space="preserve">në </w:t>
      </w:r>
      <w:r w:rsidR="00F03C28" w:rsidRPr="00E948AA">
        <w:rPr>
          <w:rFonts w:cstheme="minorHAnsi"/>
          <w:lang w:val="sq-AL"/>
        </w:rPr>
        <w:t>format</w:t>
      </w:r>
      <w:r w:rsidR="00F03C28">
        <w:rPr>
          <w:rFonts w:cstheme="minorHAnsi"/>
          <w:lang w:val="sq-AL"/>
        </w:rPr>
        <w:t xml:space="preserve">in e njëjtë edhe përkundër obligimit </w:t>
      </w:r>
      <w:r w:rsidR="00F03C28" w:rsidRPr="00E948AA">
        <w:rPr>
          <w:rFonts w:cstheme="minorHAnsi"/>
          <w:lang w:val="sq-AL"/>
        </w:rPr>
        <w:t xml:space="preserve">ligjor për </w:t>
      </w:r>
      <w:r w:rsidR="00F03C28">
        <w:rPr>
          <w:rFonts w:cstheme="minorHAnsi"/>
          <w:lang w:val="sq-AL"/>
        </w:rPr>
        <w:t xml:space="preserve">hapjen e </w:t>
      </w:r>
      <w:r w:rsidR="00F03C28" w:rsidRPr="00E948AA">
        <w:rPr>
          <w:rFonts w:cstheme="minorHAnsi"/>
          <w:lang w:val="sq-AL"/>
        </w:rPr>
        <w:t>kanal</w:t>
      </w:r>
      <w:r w:rsidR="00F03C28">
        <w:rPr>
          <w:rFonts w:cstheme="minorHAnsi"/>
          <w:lang w:val="sq-AL"/>
        </w:rPr>
        <w:t>it</w:t>
      </w:r>
      <w:r w:rsidR="00F03C28" w:rsidRPr="00E948AA">
        <w:rPr>
          <w:rFonts w:cstheme="minorHAnsi"/>
          <w:lang w:val="sq-AL"/>
        </w:rPr>
        <w:t xml:space="preserve"> </w:t>
      </w:r>
      <w:r w:rsidR="00F03C28">
        <w:rPr>
          <w:rFonts w:cstheme="minorHAnsi"/>
          <w:lang w:val="sq-AL"/>
        </w:rPr>
        <w:t xml:space="preserve">të katërt </w:t>
      </w:r>
      <w:r w:rsidR="00F03C28" w:rsidRPr="00E948AA">
        <w:rPr>
          <w:rFonts w:cstheme="minorHAnsi"/>
          <w:lang w:val="sq-AL"/>
        </w:rPr>
        <w:t>televiziv</w:t>
      </w:r>
      <w:r w:rsidR="00F03C28">
        <w:rPr>
          <w:rFonts w:cstheme="minorHAnsi"/>
          <w:lang w:val="sq-AL"/>
        </w:rPr>
        <w:t>. Nuk është regjistruar asnjë hap reformues për ta</w:t>
      </w:r>
      <w:r w:rsidR="00F03C28" w:rsidRPr="00E948AA">
        <w:rPr>
          <w:rFonts w:cstheme="minorHAnsi"/>
          <w:lang w:val="sq-AL"/>
        </w:rPr>
        <w:t xml:space="preserve"> përmirësuar </w:t>
      </w:r>
      <w:r w:rsidR="00F03C28">
        <w:rPr>
          <w:rFonts w:cstheme="minorHAnsi"/>
          <w:lang w:val="sq-AL"/>
        </w:rPr>
        <w:t xml:space="preserve">punën dhe </w:t>
      </w:r>
      <w:r w:rsidR="00F03C28" w:rsidRPr="00E948AA">
        <w:rPr>
          <w:rFonts w:cstheme="minorHAnsi"/>
          <w:lang w:val="sq-AL"/>
        </w:rPr>
        <w:t>cilësinë e përmbajtjes</w:t>
      </w:r>
      <w:r w:rsidR="00F03C28">
        <w:rPr>
          <w:rFonts w:cstheme="minorHAnsi"/>
          <w:lang w:val="sq-AL"/>
        </w:rPr>
        <w:t xml:space="preserve"> së programit/ofertës </w:t>
      </w:r>
      <w:r w:rsidR="00F03C28" w:rsidRPr="00E948AA">
        <w:rPr>
          <w:rFonts w:cstheme="minorHAnsi"/>
          <w:lang w:val="sq-AL"/>
        </w:rPr>
        <w:t xml:space="preserve">në </w:t>
      </w:r>
      <w:r w:rsidR="00F03C28">
        <w:rPr>
          <w:rFonts w:cstheme="minorHAnsi"/>
          <w:lang w:val="sq-AL"/>
        </w:rPr>
        <w:t>transmetuesin publik</w:t>
      </w:r>
      <w:r w:rsidR="00757C06" w:rsidRPr="00F03C28">
        <w:rPr>
          <w:rFonts w:cstheme="minorHAnsi"/>
          <w:lang w:val="sq-AL"/>
        </w:rPr>
        <w:t>.</w:t>
      </w:r>
    </w:p>
    <w:p w:rsidR="00B67847" w:rsidRPr="003F394F" w:rsidRDefault="00B67847" w:rsidP="00B67847">
      <w:pPr>
        <w:pStyle w:val="ListParagraph"/>
        <w:ind w:left="567"/>
        <w:jc w:val="both"/>
        <w:rPr>
          <w:rFonts w:cstheme="minorHAnsi"/>
          <w:lang w:val="sq-AL"/>
        </w:rPr>
      </w:pPr>
    </w:p>
    <w:p w:rsidR="00757C06" w:rsidRPr="003F394F" w:rsidRDefault="001F0CDF" w:rsidP="009B73D4">
      <w:pPr>
        <w:pStyle w:val="ListParagraph"/>
        <w:numPr>
          <w:ilvl w:val="0"/>
          <w:numId w:val="15"/>
        </w:numPr>
        <w:ind w:left="567" w:hanging="567"/>
        <w:jc w:val="both"/>
        <w:rPr>
          <w:rFonts w:cstheme="minorHAnsi"/>
          <w:lang w:val="sq-AL"/>
        </w:rPr>
      </w:pPr>
      <w:r w:rsidRPr="003F394F">
        <w:rPr>
          <w:rFonts w:cstheme="minorHAnsi"/>
          <w:i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A6E082" wp14:editId="6BFFA1F5">
                <wp:simplePos x="0" y="0"/>
                <wp:positionH relativeFrom="margin">
                  <wp:posOffset>4664075</wp:posOffset>
                </wp:positionH>
                <wp:positionV relativeFrom="paragraph">
                  <wp:posOffset>37465</wp:posOffset>
                </wp:positionV>
                <wp:extent cx="1056005" cy="525780"/>
                <wp:effectExtent l="0" t="0" r="10795" b="26670"/>
                <wp:wrapTight wrapText="bothSides">
                  <wp:wrapPolygon edited="0">
                    <wp:start x="0" y="0"/>
                    <wp:lineTo x="0" y="21913"/>
                    <wp:lineTo x="21431" y="21913"/>
                    <wp:lineTo x="21431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1F0CD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  <w:lang w:val="sq-AL"/>
                              </w:rPr>
                              <w:t>Pjesërisht e 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A6E082" id="Rectangle 17" o:spid="_x0000_s1027" style="position:absolute;left:0;text-align:left;margin-left:367.25pt;margin-top:2.95pt;width:83.15pt;height:41.4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" fillcolor="yellow" strokecolor="#243f60 [1604]" strokeweight="2pt">
                <v:textbox>
                  <w:txbxContent>
                    <w:p w:rsidR="00A57732" w:rsidRPr="00381B18" w:rsidRDefault="00A57732" w:rsidP="001F0CD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  <w:lang w:val="sq-AL"/>
                        </w:rPr>
                        <w:t>Pjesërisht e realizuar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1349B" w:rsidRPr="003F394F">
        <w:rPr>
          <w:rFonts w:cstheme="minorHAnsi"/>
          <w:b/>
          <w:lang w:val="sq-AL"/>
        </w:rPr>
        <w:t>Reklamimi i qeveritar</w:t>
      </w:r>
      <w:r w:rsidR="00035659" w:rsidRPr="003F394F">
        <w:rPr>
          <w:rFonts w:cstheme="minorHAnsi"/>
          <w:lang w:val="sq-AL"/>
        </w:rPr>
        <w:t xml:space="preserve"> – </w:t>
      </w:r>
      <w:r w:rsidR="007F40D2">
        <w:rPr>
          <w:rFonts w:cstheme="minorHAnsi"/>
          <w:lang w:val="sq-AL"/>
        </w:rPr>
        <w:t>Edhe pse janë hequr</w:t>
      </w:r>
      <w:r w:rsidR="007F40D2" w:rsidRPr="003F394F">
        <w:rPr>
          <w:rFonts w:cstheme="minorHAnsi"/>
          <w:lang w:val="sq-AL"/>
        </w:rPr>
        <w:t xml:space="preserve"> reklamat </w:t>
      </w:r>
      <w:r w:rsidR="007F40D2">
        <w:rPr>
          <w:rFonts w:cstheme="minorHAnsi"/>
          <w:lang w:val="sq-AL"/>
        </w:rPr>
        <w:t xml:space="preserve">qeveritare </w:t>
      </w:r>
      <w:r w:rsidR="007F40D2" w:rsidRPr="003F394F">
        <w:rPr>
          <w:rFonts w:cstheme="minorHAnsi"/>
          <w:lang w:val="sq-AL"/>
        </w:rPr>
        <w:t>në mediat e vendit</w:t>
      </w:r>
      <w:r w:rsidR="007F40D2">
        <w:rPr>
          <w:rFonts w:cstheme="minorHAnsi"/>
          <w:lang w:val="sq-AL"/>
        </w:rPr>
        <w:t xml:space="preserve">, </w:t>
      </w:r>
      <w:r w:rsidR="007F40D2" w:rsidRPr="003F394F">
        <w:rPr>
          <w:rFonts w:cstheme="minorHAnsi"/>
          <w:lang w:val="sq-AL"/>
        </w:rPr>
        <w:t>qeveria nuk ofroi sqarime të detajuar</w:t>
      </w:r>
      <w:r w:rsidR="007F40D2">
        <w:rPr>
          <w:rFonts w:cstheme="minorHAnsi"/>
          <w:lang w:val="sq-AL"/>
        </w:rPr>
        <w:t>a</w:t>
      </w:r>
      <w:r w:rsidR="007F40D2" w:rsidRPr="003F394F">
        <w:rPr>
          <w:rFonts w:cstheme="minorHAnsi"/>
          <w:lang w:val="sq-AL"/>
        </w:rPr>
        <w:t xml:space="preserve"> për një sërë aspektesh të veçanta për të siguruar transparencë të plotë dhe llogaridhën</w:t>
      </w:r>
      <w:r w:rsidR="007F40D2">
        <w:rPr>
          <w:rFonts w:cstheme="minorHAnsi"/>
          <w:lang w:val="sq-AL"/>
        </w:rPr>
        <w:t>ie, duke publikuar rregullore, p</w:t>
      </w:r>
      <w:r w:rsidR="007F40D2" w:rsidRPr="003F394F">
        <w:rPr>
          <w:rFonts w:cstheme="minorHAnsi"/>
          <w:lang w:val="sq-AL"/>
        </w:rPr>
        <w:t>rocedura apo protokolle.</w:t>
      </w:r>
      <w:r w:rsidR="007F40D2">
        <w:rPr>
          <w:rFonts w:cstheme="minorHAnsi"/>
          <w:lang w:val="sq-AL"/>
        </w:rPr>
        <w:t xml:space="preserve"> Përveç kësaj, në nenin 102 të Propozim-ligjit për shërbime audio dhe audio-vizuale mediatike është lënë mundësia për reklamim të qeverisë, institucioneve qeveritare dhe ndërmarrjeve të tjera publike.</w:t>
      </w:r>
    </w:p>
    <w:p w:rsidR="00B67847" w:rsidRPr="003F394F" w:rsidRDefault="00B67847" w:rsidP="00B67847">
      <w:pPr>
        <w:pStyle w:val="ListParagraph"/>
        <w:rPr>
          <w:rFonts w:cstheme="minorHAnsi"/>
          <w:b/>
          <w:lang w:val="sq-AL"/>
        </w:rPr>
      </w:pPr>
    </w:p>
    <w:p w:rsidR="00757C06" w:rsidRPr="003F394F" w:rsidRDefault="00566544" w:rsidP="00757C06">
      <w:pPr>
        <w:pStyle w:val="ListParagraph"/>
        <w:numPr>
          <w:ilvl w:val="0"/>
          <w:numId w:val="15"/>
        </w:numPr>
        <w:ind w:left="567" w:hanging="567"/>
        <w:jc w:val="both"/>
        <w:rPr>
          <w:rFonts w:cstheme="minorHAnsi"/>
          <w:lang w:val="sq-AL"/>
        </w:rPr>
      </w:pPr>
      <w:r w:rsidRPr="003F394F">
        <w:rPr>
          <w:rFonts w:cstheme="minorHAnsi"/>
          <w:i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92B138" wp14:editId="7BA583B0">
                <wp:simplePos x="0" y="0"/>
                <wp:positionH relativeFrom="margin">
                  <wp:posOffset>4640580</wp:posOffset>
                </wp:positionH>
                <wp:positionV relativeFrom="paragraph">
                  <wp:posOffset>89535</wp:posOffset>
                </wp:positionV>
                <wp:extent cx="1068705" cy="525780"/>
                <wp:effectExtent l="0" t="0" r="17145" b="26670"/>
                <wp:wrapTight wrapText="bothSides">
                  <wp:wrapPolygon edited="0">
                    <wp:start x="0" y="0"/>
                    <wp:lineTo x="0" y="21913"/>
                    <wp:lineTo x="21561" y="21913"/>
                    <wp:lineTo x="21561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1D2BE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  <w:lang w:val="sq-AL"/>
                              </w:rPr>
                              <w:t>Pjesërisht e 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2B138" id="Rectangle 19" o:spid="_x0000_s1028" style="position:absolute;left:0;text-align:left;margin-left:365.4pt;margin-top:7.05pt;width:84.15pt;height:41.4pt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" fillcolor="yellow" strokecolor="#243f60 [1604]" strokeweight="2pt">
                <v:textbox>
                  <w:txbxContent>
                    <w:p w:rsidR="00A57732" w:rsidRPr="00381B18" w:rsidRDefault="00A57732" w:rsidP="001D2BE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  <w:lang w:val="sq-AL"/>
                        </w:rPr>
                        <w:t>Pjesërisht e realizuar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D2BE0" w:rsidRPr="003F394F">
        <w:rPr>
          <w:rFonts w:cstheme="minorHAnsi"/>
          <w:b/>
          <w:lang w:val="sq-AL"/>
        </w:rPr>
        <w:t>Qasja te informatat</w:t>
      </w:r>
      <w:r w:rsidR="001D2BE0" w:rsidRPr="003F394F">
        <w:rPr>
          <w:rFonts w:cstheme="minorHAnsi"/>
          <w:lang w:val="sq-AL"/>
        </w:rPr>
        <w:t xml:space="preserve"> –</w:t>
      </w:r>
      <w:r w:rsidR="00757C06" w:rsidRPr="003F394F">
        <w:rPr>
          <w:rFonts w:cstheme="minorHAnsi"/>
          <w:lang w:val="sq-AL"/>
        </w:rPr>
        <w:t xml:space="preserve"> </w:t>
      </w:r>
      <w:proofErr w:type="spellStart"/>
      <w:r w:rsidR="003E2EE0" w:rsidRPr="004F6729">
        <w:rPr>
          <w:rFonts w:cstheme="minorHAnsi"/>
        </w:rPr>
        <w:t>Përveç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masave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të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ndërmarra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nga</w:t>
      </w:r>
      <w:proofErr w:type="spellEnd"/>
      <w:r w:rsidR="003E2EE0">
        <w:rPr>
          <w:rFonts w:cstheme="minorHAnsi"/>
          <w:lang w:val="en-US"/>
        </w:rPr>
        <w:t xml:space="preserve"> </w:t>
      </w:r>
      <w:proofErr w:type="spellStart"/>
      <w:r w:rsidR="003E2EE0">
        <w:rPr>
          <w:rFonts w:cstheme="minorHAnsi"/>
          <w:lang w:val="en-US"/>
        </w:rPr>
        <w:t>ana</w:t>
      </w:r>
      <w:proofErr w:type="spellEnd"/>
      <w:r w:rsidR="003E2EE0">
        <w:rPr>
          <w:rFonts w:cstheme="minorHAnsi"/>
          <w:lang w:val="en-US"/>
        </w:rPr>
        <w:t xml:space="preserve"> e</w:t>
      </w:r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qeveri</w:t>
      </w:r>
      <w:proofErr w:type="spellEnd"/>
      <w:r w:rsidR="003E2EE0">
        <w:rPr>
          <w:rFonts w:cstheme="minorHAnsi"/>
          <w:lang w:val="sq-AL"/>
        </w:rPr>
        <w:t xml:space="preserve">së </w:t>
      </w:r>
      <w:proofErr w:type="spellStart"/>
      <w:r w:rsidR="003E2EE0" w:rsidRPr="004F6729">
        <w:rPr>
          <w:rFonts w:cstheme="minorHAnsi"/>
        </w:rPr>
        <w:t>për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hapjen</w:t>
      </w:r>
      <w:proofErr w:type="spellEnd"/>
      <w:r w:rsidR="003E2EE0" w:rsidRPr="004F6729">
        <w:rPr>
          <w:rFonts w:cstheme="minorHAnsi"/>
        </w:rPr>
        <w:t xml:space="preserve"> e </w:t>
      </w:r>
      <w:proofErr w:type="spellStart"/>
      <w:r w:rsidR="003E2EE0" w:rsidRPr="004F6729">
        <w:rPr>
          <w:rFonts w:cstheme="minorHAnsi"/>
        </w:rPr>
        <w:t>bazave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publike</w:t>
      </w:r>
      <w:proofErr w:type="spellEnd"/>
      <w:r w:rsidR="003E2EE0">
        <w:rPr>
          <w:rFonts w:cstheme="minorHAnsi"/>
          <w:lang w:val="sq-AL"/>
        </w:rPr>
        <w:t xml:space="preserve"> për gazetarët, </w:t>
      </w:r>
      <w:proofErr w:type="spellStart"/>
      <w:r w:rsidR="003E2EE0" w:rsidRPr="004F6729">
        <w:rPr>
          <w:rFonts w:cstheme="minorHAnsi"/>
        </w:rPr>
        <w:t>disa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ministri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kanë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hapur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qasje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onlajn </w:t>
      </w:r>
      <w:proofErr w:type="spellStart"/>
      <w:r w:rsidR="003E2EE0" w:rsidRPr="004F6729">
        <w:rPr>
          <w:rFonts w:cstheme="minorHAnsi"/>
        </w:rPr>
        <w:t>për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publikun</w:t>
      </w:r>
      <w:proofErr w:type="spellEnd"/>
      <w:r w:rsidR="003E2EE0" w:rsidRPr="004F6729">
        <w:rPr>
          <w:rFonts w:cstheme="minorHAnsi"/>
        </w:rPr>
        <w:t xml:space="preserve"> e </w:t>
      </w:r>
      <w:proofErr w:type="spellStart"/>
      <w:r w:rsidR="003E2EE0" w:rsidRPr="004F6729">
        <w:rPr>
          <w:rFonts w:cstheme="minorHAnsi"/>
        </w:rPr>
        <w:t>gjerë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në </w:t>
      </w:r>
      <w:proofErr w:type="spellStart"/>
      <w:r w:rsidR="003E2EE0" w:rsidRPr="004F6729">
        <w:rPr>
          <w:rFonts w:cstheme="minorHAnsi"/>
        </w:rPr>
        <w:t>të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dhënat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për </w:t>
      </w:r>
      <w:proofErr w:type="spellStart"/>
      <w:r w:rsidR="003E2EE0" w:rsidRPr="004F6729">
        <w:rPr>
          <w:rFonts w:cstheme="minorHAnsi"/>
        </w:rPr>
        <w:t>shpenzimet</w:t>
      </w:r>
      <w:proofErr w:type="spellEnd"/>
      <w:r w:rsidR="003E2EE0" w:rsidRPr="004F6729">
        <w:rPr>
          <w:rFonts w:cstheme="minorHAnsi"/>
        </w:rPr>
        <w:t xml:space="preserve">, </w:t>
      </w:r>
      <w:r w:rsidR="003E2EE0">
        <w:rPr>
          <w:rFonts w:cstheme="minorHAnsi"/>
          <w:lang w:val="sq-AL"/>
        </w:rPr>
        <w:t>kontratat e tenderëve dhe furnizimet</w:t>
      </w:r>
      <w:r w:rsidR="003E2EE0" w:rsidRPr="004F6729">
        <w:rPr>
          <w:rFonts w:cstheme="minorHAnsi"/>
        </w:rPr>
        <w:t xml:space="preserve">. </w:t>
      </w:r>
      <w:r w:rsidR="003E2EE0">
        <w:rPr>
          <w:rFonts w:cstheme="minorHAnsi"/>
          <w:lang w:val="sq-AL"/>
        </w:rPr>
        <w:t>Mbetet e pandryshuar s</w:t>
      </w:r>
      <w:proofErr w:type="spellStart"/>
      <w:r w:rsidR="003E2EE0" w:rsidRPr="004F6729">
        <w:rPr>
          <w:rFonts w:cstheme="minorHAnsi"/>
        </w:rPr>
        <w:t>ituata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në lidhje me </w:t>
      </w:r>
      <w:proofErr w:type="spellStart"/>
      <w:r w:rsidR="003E2EE0" w:rsidRPr="004F6729">
        <w:rPr>
          <w:rFonts w:cstheme="minorHAnsi"/>
        </w:rPr>
        <w:t>ndryshimet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>dhe plotësimet n</w:t>
      </w:r>
      <w:r w:rsidR="003E2EE0">
        <w:rPr>
          <w:rFonts w:cstheme="minorHAnsi"/>
        </w:rPr>
        <w:t xml:space="preserve">ë </w:t>
      </w:r>
      <w:proofErr w:type="spellStart"/>
      <w:r w:rsidR="003E2EE0">
        <w:rPr>
          <w:rFonts w:cstheme="minorHAnsi"/>
        </w:rPr>
        <w:t>Ligjin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për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qasje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në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i</w:t>
      </w:r>
      <w:r w:rsidR="003E2EE0" w:rsidRPr="004F6729">
        <w:rPr>
          <w:rFonts w:cstheme="minorHAnsi"/>
        </w:rPr>
        <w:t>nform</w:t>
      </w:r>
      <w:r w:rsidR="003E2EE0">
        <w:rPr>
          <w:rFonts w:cstheme="minorHAnsi"/>
          <w:lang w:val="sq-AL"/>
        </w:rPr>
        <w:t>atat</w:t>
      </w:r>
      <w:proofErr w:type="spellEnd"/>
      <w:r w:rsidR="003E2EE0">
        <w:rPr>
          <w:rFonts w:cstheme="minorHAnsi"/>
          <w:lang w:val="sq-AL"/>
        </w:rPr>
        <w:t xml:space="preserve"> me karakter</w:t>
      </w:r>
      <w:r w:rsidR="003E2EE0" w:rsidRPr="004F6729">
        <w:rPr>
          <w:rFonts w:cstheme="minorHAnsi"/>
        </w:rPr>
        <w:t xml:space="preserve">. </w:t>
      </w:r>
      <w:proofErr w:type="spellStart"/>
      <w:r w:rsidR="003E2EE0" w:rsidRPr="004F6729">
        <w:rPr>
          <w:rFonts w:cstheme="minorHAnsi"/>
        </w:rPr>
        <w:t>Pas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thirrjes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deri te </w:t>
      </w:r>
      <w:proofErr w:type="spellStart"/>
      <w:r w:rsidR="003E2EE0" w:rsidRPr="004F6729">
        <w:rPr>
          <w:rFonts w:cstheme="minorHAnsi"/>
        </w:rPr>
        <w:t>publiku</w:t>
      </w:r>
      <w:proofErr w:type="spellEnd"/>
      <w:r w:rsidR="003E2EE0">
        <w:rPr>
          <w:rFonts w:cstheme="minorHAnsi"/>
          <w:lang w:val="sq-AL"/>
        </w:rPr>
        <w:t xml:space="preserve"> i </w:t>
      </w:r>
      <w:proofErr w:type="spellStart"/>
      <w:r w:rsidR="003E2EE0">
        <w:rPr>
          <w:rFonts w:cstheme="minorHAnsi"/>
        </w:rPr>
        <w:t>gjerë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dhe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ekspertë</w:t>
      </w:r>
      <w:proofErr w:type="spellEnd"/>
      <w:r w:rsidR="003E2EE0">
        <w:rPr>
          <w:rFonts w:cstheme="minorHAnsi"/>
          <w:lang w:val="sq-AL"/>
        </w:rPr>
        <w:t xml:space="preserve">t për të dhënë </w:t>
      </w:r>
      <w:proofErr w:type="spellStart"/>
      <w:r w:rsidR="003E2EE0" w:rsidRPr="004F6729">
        <w:rPr>
          <w:rFonts w:cstheme="minorHAnsi"/>
        </w:rPr>
        <w:t>sugjerime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për</w:t>
      </w:r>
      <w:proofErr w:type="spellEnd"/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ndryshime</w:t>
      </w:r>
      <w:proofErr w:type="spellEnd"/>
      <w:r w:rsidR="003E2EE0" w:rsidRPr="004F6729">
        <w:rPr>
          <w:rFonts w:cstheme="minorHAnsi"/>
        </w:rPr>
        <w:t xml:space="preserve">, </w:t>
      </w:r>
      <w:r w:rsidR="003E2EE0">
        <w:rPr>
          <w:rFonts w:cstheme="minorHAnsi"/>
          <w:lang w:val="sq-AL"/>
        </w:rPr>
        <w:t xml:space="preserve">nuk janë formuar </w:t>
      </w:r>
      <w:proofErr w:type="spellStart"/>
      <w:r w:rsidR="003E2EE0" w:rsidRPr="004F6729">
        <w:rPr>
          <w:rFonts w:cstheme="minorHAnsi"/>
        </w:rPr>
        <w:t>grup</w:t>
      </w:r>
      <w:proofErr w:type="spellEnd"/>
      <w:r w:rsidR="003E2EE0">
        <w:rPr>
          <w:rFonts w:cstheme="minorHAnsi"/>
          <w:lang w:val="sq-AL"/>
        </w:rPr>
        <w:t>e</w:t>
      </w:r>
      <w:r w:rsidR="003E2EE0" w:rsidRPr="004F6729">
        <w:rPr>
          <w:rFonts w:cstheme="minorHAnsi"/>
        </w:rPr>
        <w:t xml:space="preserve"> </w:t>
      </w:r>
      <w:proofErr w:type="spellStart"/>
      <w:r w:rsidR="003E2EE0" w:rsidRPr="004F6729">
        <w:rPr>
          <w:rFonts w:cstheme="minorHAnsi"/>
        </w:rPr>
        <w:t>pune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>në kuadër të</w:t>
      </w:r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Ministrisë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p</w:t>
      </w:r>
      <w:r w:rsidR="003E2EE0" w:rsidRPr="004F6729">
        <w:rPr>
          <w:rFonts w:cstheme="minorHAnsi"/>
        </w:rPr>
        <w:t>ë</w:t>
      </w:r>
      <w:proofErr w:type="spellEnd"/>
      <w:r w:rsidR="003E2EE0">
        <w:rPr>
          <w:rFonts w:cstheme="minorHAnsi"/>
          <w:lang w:val="sq-AL"/>
        </w:rPr>
        <w:t>r</w:t>
      </w:r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D</w:t>
      </w:r>
      <w:r w:rsidR="003E2EE0" w:rsidRPr="004F6729">
        <w:rPr>
          <w:rFonts w:cstheme="minorHAnsi"/>
        </w:rPr>
        <w:t>rejtësi</w:t>
      </w:r>
      <w:proofErr w:type="spellEnd"/>
      <w:r w:rsidR="003E2EE0">
        <w:rPr>
          <w:rFonts w:cstheme="minorHAnsi"/>
          <w:lang w:val="sq-AL"/>
        </w:rPr>
        <w:t xml:space="preserve">, e as që ka </w:t>
      </w:r>
      <w:proofErr w:type="spellStart"/>
      <w:r w:rsidR="003E2EE0" w:rsidRPr="004F6729">
        <w:rPr>
          <w:rFonts w:cstheme="minorHAnsi"/>
        </w:rPr>
        <w:t>filluar</w:t>
      </w:r>
      <w:proofErr w:type="spellEnd"/>
      <w:r w:rsidR="003E2EE0" w:rsidRPr="004F6729">
        <w:rPr>
          <w:rFonts w:cstheme="minorHAnsi"/>
        </w:rPr>
        <w:t xml:space="preserve"> </w:t>
      </w:r>
      <w:r w:rsidR="003E2EE0">
        <w:rPr>
          <w:rFonts w:cstheme="minorHAnsi"/>
          <w:lang w:val="sq-AL"/>
        </w:rPr>
        <w:t xml:space="preserve">ndonjë aktivitet </w:t>
      </w:r>
      <w:proofErr w:type="spellStart"/>
      <w:r w:rsidR="003E2EE0">
        <w:rPr>
          <w:rFonts w:cstheme="minorHAnsi"/>
        </w:rPr>
        <w:t>në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këtë</w:t>
      </w:r>
      <w:proofErr w:type="spellEnd"/>
      <w:r w:rsidR="003E2EE0">
        <w:rPr>
          <w:rFonts w:cstheme="minorHAnsi"/>
        </w:rPr>
        <w:t xml:space="preserve"> </w:t>
      </w:r>
      <w:proofErr w:type="spellStart"/>
      <w:r w:rsidR="003E2EE0">
        <w:rPr>
          <w:rFonts w:cstheme="minorHAnsi"/>
        </w:rPr>
        <w:t>drejtim</w:t>
      </w:r>
      <w:proofErr w:type="spellEnd"/>
      <w:r w:rsidR="00757C06" w:rsidRPr="003F394F">
        <w:rPr>
          <w:rFonts w:cstheme="minorHAnsi"/>
          <w:lang w:val="sq-AL"/>
        </w:rPr>
        <w:t>.</w:t>
      </w:r>
    </w:p>
    <w:p w:rsidR="00B67847" w:rsidRPr="003F394F" w:rsidRDefault="00B67847" w:rsidP="00B67847">
      <w:pPr>
        <w:pStyle w:val="ListParagraph"/>
        <w:rPr>
          <w:rFonts w:cstheme="minorHAnsi"/>
          <w:b/>
          <w:lang w:val="sq-AL"/>
        </w:rPr>
      </w:pPr>
    </w:p>
    <w:p w:rsidR="00BB2C65" w:rsidRPr="00CD42F7" w:rsidRDefault="001F0CDF" w:rsidP="00CD42F7">
      <w:pPr>
        <w:jc w:val="both"/>
        <w:rPr>
          <w:rFonts w:cstheme="minorHAnsi"/>
        </w:rPr>
      </w:pPr>
      <w:r w:rsidRPr="003F394F">
        <w:rPr>
          <w:i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E3A246" wp14:editId="6FD50EF3">
                <wp:simplePos x="0" y="0"/>
                <wp:positionH relativeFrom="margin">
                  <wp:posOffset>4676775</wp:posOffset>
                </wp:positionH>
                <wp:positionV relativeFrom="paragraph">
                  <wp:posOffset>60325</wp:posOffset>
                </wp:positionV>
                <wp:extent cx="1042670" cy="525780"/>
                <wp:effectExtent l="0" t="0" r="24130" b="26670"/>
                <wp:wrapTight wrapText="bothSides">
                  <wp:wrapPolygon edited="0">
                    <wp:start x="0" y="0"/>
                    <wp:lineTo x="0" y="21913"/>
                    <wp:lineTo x="21705" y="21913"/>
                    <wp:lineTo x="21705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25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1F0CDF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sq-AL"/>
                              </w:rPr>
                              <w:t>Fare e parealizuar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3A246" id="Rectangle 15" o:spid="_x0000_s1029" style="position:absolute;left:0;text-align:left;margin-left:368.25pt;margin-top:4.75pt;width:82.1pt;height:41.4pt;z-index:-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" fillcolor="red" strokecolor="#243f60 [1604]" strokeweight="2pt">
                <v:textbox>
                  <w:txbxContent>
                    <w:p w:rsidR="00A57732" w:rsidRPr="00381B18" w:rsidRDefault="00A57732" w:rsidP="001F0CDF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sq-AL"/>
                        </w:rPr>
                        <w:t>Fare e parealizuar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03A80" w:rsidRPr="003F394F">
        <w:rPr>
          <w:rFonts w:cstheme="minorHAnsi"/>
          <w:b/>
          <w:lang w:val="sq-AL"/>
        </w:rPr>
        <w:t>Shpifja dhe ofendimi</w:t>
      </w:r>
      <w:r w:rsidR="00757C06" w:rsidRPr="003F394F">
        <w:rPr>
          <w:rFonts w:cstheme="minorHAnsi"/>
          <w:lang w:val="sq-AL"/>
        </w:rPr>
        <w:t xml:space="preserve"> – </w:t>
      </w:r>
      <w:r w:rsidR="00CD42F7">
        <w:rPr>
          <w:rFonts w:cstheme="minorHAnsi"/>
          <w:lang w:val="sq-AL"/>
        </w:rPr>
        <w:t>Edhe pse është evidentuar se n</w:t>
      </w:r>
      <w:r w:rsidR="00CD42F7" w:rsidRPr="00F46FA9">
        <w:rPr>
          <w:rFonts w:cstheme="minorHAnsi"/>
        </w:rPr>
        <w:t xml:space="preserve">ë 24 </w:t>
      </w:r>
      <w:proofErr w:type="spellStart"/>
      <w:r w:rsidR="00CD42F7" w:rsidRPr="00F46FA9">
        <w:rPr>
          <w:rFonts w:cstheme="minorHAnsi"/>
        </w:rPr>
        <w:t>muajt</w:t>
      </w:r>
      <w:proofErr w:type="spellEnd"/>
      <w:r w:rsidR="00CD42F7" w:rsidRPr="00F46FA9">
        <w:rPr>
          <w:rFonts w:cstheme="minorHAnsi"/>
        </w:rPr>
        <w:t xml:space="preserve"> e </w:t>
      </w:r>
      <w:proofErr w:type="spellStart"/>
      <w:r w:rsidR="00CD42F7" w:rsidRPr="00F46FA9">
        <w:rPr>
          <w:rFonts w:cstheme="minorHAnsi"/>
        </w:rPr>
        <w:t>fundit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ka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rënë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numri i </w:t>
      </w:r>
      <w:proofErr w:type="spellStart"/>
      <w:r w:rsidR="00CD42F7" w:rsidRPr="00F46FA9">
        <w:rPr>
          <w:rFonts w:cstheme="minorHAnsi"/>
        </w:rPr>
        <w:t>padive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i </w:t>
      </w:r>
      <w:proofErr w:type="spellStart"/>
      <w:r w:rsidR="00CD42F7" w:rsidRPr="00F46FA9">
        <w:rPr>
          <w:rFonts w:cstheme="minorHAnsi"/>
        </w:rPr>
        <w:t>konteste</w:t>
      </w:r>
      <w:proofErr w:type="spellEnd"/>
      <w:r w:rsidR="00CD42F7">
        <w:rPr>
          <w:rFonts w:cstheme="minorHAnsi"/>
          <w:lang w:val="sq-AL"/>
        </w:rPr>
        <w:t>ve</w:t>
      </w:r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kundër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gazetarëve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për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shpifje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ofendim, </w:t>
      </w:r>
      <w:proofErr w:type="spellStart"/>
      <w:r w:rsidR="00CD42F7" w:rsidRPr="00F46FA9">
        <w:rPr>
          <w:rFonts w:cstheme="minorHAnsi"/>
        </w:rPr>
        <w:t>në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këtë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fushë </w:t>
      </w:r>
      <w:proofErr w:type="spellStart"/>
      <w:r w:rsidR="00CD42F7" w:rsidRPr="00F46FA9">
        <w:rPr>
          <w:rFonts w:cstheme="minorHAnsi"/>
        </w:rPr>
        <w:t>nuk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ka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asnjë </w:t>
      </w:r>
      <w:proofErr w:type="spellStart"/>
      <w:r w:rsidR="00CD42F7" w:rsidRPr="00F46FA9">
        <w:rPr>
          <w:rFonts w:cstheme="minorHAnsi"/>
        </w:rPr>
        <w:t>ndryshim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>ap</w:t>
      </w:r>
      <w:r w:rsidR="00CD42F7" w:rsidRPr="003F394F">
        <w:rPr>
          <w:rFonts w:cstheme="minorHAnsi"/>
          <w:lang w:val="sq-AL"/>
        </w:rPr>
        <w:t>o ndonjë lëvizje në periudhën e ndjekjes dhe të raportimit</w:t>
      </w:r>
      <w:r w:rsidR="00CD42F7">
        <w:rPr>
          <w:rFonts w:cstheme="minorHAnsi"/>
          <w:lang w:val="sq-AL"/>
        </w:rPr>
        <w:t xml:space="preserve"> 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ndërrime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në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periudhën</w:t>
      </w:r>
      <w:proofErr w:type="spellEnd"/>
      <w:r w:rsidR="00CD42F7" w:rsidRPr="00F46FA9">
        <w:rPr>
          <w:rFonts w:cstheme="minorHAnsi"/>
        </w:rPr>
        <w:t xml:space="preserve"> e </w:t>
      </w:r>
      <w:proofErr w:type="spellStart"/>
      <w:r w:rsidR="00CD42F7" w:rsidRPr="00F46FA9">
        <w:rPr>
          <w:rFonts w:cstheme="minorHAnsi"/>
        </w:rPr>
        <w:t>monitorimit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raportimit</w:t>
      </w:r>
      <w:proofErr w:type="spellEnd"/>
      <w:r w:rsidR="00CD42F7" w:rsidRPr="00F46FA9">
        <w:rPr>
          <w:rFonts w:cstheme="minorHAnsi"/>
        </w:rPr>
        <w:t xml:space="preserve">. </w:t>
      </w:r>
      <w:r w:rsidR="00CD42F7">
        <w:rPr>
          <w:rFonts w:cstheme="minorHAnsi"/>
          <w:lang w:val="sq-AL"/>
        </w:rPr>
        <w:t>Ende e</w:t>
      </w:r>
      <w:proofErr w:type="spellStart"/>
      <w:r w:rsidR="00CD42F7" w:rsidRPr="00F46FA9">
        <w:rPr>
          <w:rFonts w:cstheme="minorHAnsi"/>
        </w:rPr>
        <w:t>kziston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>
        <w:rPr>
          <w:rFonts w:cstheme="minorHAnsi"/>
        </w:rPr>
        <w:t>dilemë</w:t>
      </w:r>
      <w:proofErr w:type="spellEnd"/>
      <w:r w:rsidR="00CD42F7">
        <w:rPr>
          <w:rFonts w:cstheme="minorHAnsi"/>
        </w:rPr>
        <w:t xml:space="preserve"> </w:t>
      </w:r>
      <w:proofErr w:type="spellStart"/>
      <w:r w:rsidR="00CD42F7">
        <w:rPr>
          <w:rFonts w:cstheme="minorHAnsi"/>
        </w:rPr>
        <w:t>në</w:t>
      </w:r>
      <w:proofErr w:type="spellEnd"/>
      <w:r w:rsidR="00CD42F7">
        <w:rPr>
          <w:rFonts w:cstheme="minorHAnsi"/>
        </w:rPr>
        <w:t xml:space="preserve"> </w:t>
      </w:r>
      <w:proofErr w:type="spellStart"/>
      <w:r w:rsidR="00CD42F7">
        <w:rPr>
          <w:rFonts w:cstheme="minorHAnsi"/>
        </w:rPr>
        <w:t>gjykata</w:t>
      </w:r>
      <w:proofErr w:type="spellEnd"/>
      <w:r w:rsidR="00CD42F7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se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a duhet të </w:t>
      </w:r>
      <w:proofErr w:type="spellStart"/>
      <w:r w:rsidR="00CD42F7">
        <w:rPr>
          <w:rFonts w:cstheme="minorHAnsi"/>
          <w:lang w:val="sq-AL"/>
        </w:rPr>
        <w:t>trajtojhen</w:t>
      </w:r>
      <w:proofErr w:type="spellEnd"/>
      <w:r w:rsidR="00CD42F7">
        <w:rPr>
          <w:rFonts w:cstheme="minorHAnsi"/>
          <w:lang w:val="sq-AL"/>
        </w:rPr>
        <w:t xml:space="preserve"> </w:t>
      </w:r>
      <w:proofErr w:type="spellStart"/>
      <w:r w:rsidR="00CD42F7" w:rsidRPr="00F46FA9">
        <w:rPr>
          <w:rFonts w:cstheme="minorHAnsi"/>
        </w:rPr>
        <w:t>mediat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onl</w:t>
      </w:r>
      <w:proofErr w:type="spellEnd"/>
      <w:r w:rsidR="00CD42F7">
        <w:rPr>
          <w:rFonts w:cstheme="minorHAnsi"/>
          <w:lang w:val="sq-AL"/>
        </w:rPr>
        <w:t>aj</w:t>
      </w:r>
      <w:r w:rsidR="00CD42F7" w:rsidRPr="00F46FA9">
        <w:rPr>
          <w:rFonts w:cstheme="minorHAnsi"/>
        </w:rPr>
        <w:t>n</w:t>
      </w:r>
      <w:r w:rsidR="00CD42F7">
        <w:rPr>
          <w:rFonts w:cstheme="minorHAnsi"/>
          <w:lang w:val="sq-AL"/>
        </w:rPr>
        <w:t xml:space="preserve">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të </w:t>
      </w:r>
      <w:proofErr w:type="spellStart"/>
      <w:r w:rsidR="00CD42F7" w:rsidRPr="00F46FA9">
        <w:rPr>
          <w:rFonts w:cstheme="minorHAnsi"/>
        </w:rPr>
        <w:t>pun</w:t>
      </w:r>
      <w:r w:rsidR="00CD42F7">
        <w:rPr>
          <w:rFonts w:cstheme="minorHAnsi"/>
          <w:lang w:val="sq-AL"/>
        </w:rPr>
        <w:t>ësuarit</w:t>
      </w:r>
      <w:proofErr w:type="spellEnd"/>
      <w:r w:rsidR="00CD42F7">
        <w:rPr>
          <w:rFonts w:cstheme="minorHAnsi"/>
          <w:lang w:val="sq-AL"/>
        </w:rPr>
        <w:t xml:space="preserve"> </w:t>
      </w:r>
      <w:proofErr w:type="spellStart"/>
      <w:r w:rsidR="00CD42F7">
        <w:rPr>
          <w:rFonts w:cstheme="minorHAnsi"/>
        </w:rPr>
        <w:t>si</w:t>
      </w:r>
      <w:proofErr w:type="spellEnd"/>
      <w:r w:rsidR="00CD42F7">
        <w:rPr>
          <w:rFonts w:cstheme="minorHAnsi"/>
        </w:rPr>
        <w:t xml:space="preserve"> </w:t>
      </w:r>
      <w:proofErr w:type="spellStart"/>
      <w:r w:rsidR="00CD42F7">
        <w:rPr>
          <w:rFonts w:cstheme="minorHAnsi"/>
        </w:rPr>
        <w:t>media</w:t>
      </w:r>
      <w:proofErr w:type="spellEnd"/>
      <w:r w:rsidR="00CD42F7" w:rsidRPr="00F46FA9">
        <w:rPr>
          <w:rFonts w:cstheme="minorHAnsi"/>
        </w:rPr>
        <w:t>/</w:t>
      </w:r>
      <w:proofErr w:type="spellStart"/>
      <w:r w:rsidR="00CD42F7" w:rsidRPr="00F46FA9">
        <w:rPr>
          <w:rFonts w:cstheme="minorHAnsi"/>
        </w:rPr>
        <w:t>gazetarë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apo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jo</w:t>
      </w:r>
      <w:proofErr w:type="spellEnd"/>
      <w:r w:rsidR="00CD42F7" w:rsidRPr="00F46FA9">
        <w:rPr>
          <w:rFonts w:cstheme="minorHAnsi"/>
        </w:rPr>
        <w:t xml:space="preserve">. </w:t>
      </w:r>
      <w:proofErr w:type="spellStart"/>
      <w:r w:rsidR="00CD42F7" w:rsidRPr="00F46FA9">
        <w:rPr>
          <w:rFonts w:cstheme="minorHAnsi"/>
        </w:rPr>
        <w:t>Praktika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gjyqësore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tregon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se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ka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interpretim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arbitrar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për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këto</w:t>
      </w:r>
      <w:proofErr w:type="spellEnd"/>
      <w:r w:rsidR="00CD42F7">
        <w:rPr>
          <w:rFonts w:cstheme="minorHAnsi"/>
          <w:lang w:val="sq-AL"/>
        </w:rPr>
        <w:t xml:space="preserve"> subjekte </w:t>
      </w:r>
      <w:proofErr w:type="spellStart"/>
      <w:r w:rsidR="00CD42F7" w:rsidRPr="00F46FA9">
        <w:rPr>
          <w:rFonts w:cstheme="minorHAnsi"/>
        </w:rPr>
        <w:t>dhe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për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gazetarët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që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punojnë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në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këtë</w:t>
      </w:r>
      <w:proofErr w:type="spellEnd"/>
      <w:r w:rsidR="00CD42F7" w:rsidRPr="00F46FA9">
        <w:rPr>
          <w:rFonts w:cstheme="minorHAnsi"/>
        </w:rPr>
        <w:t xml:space="preserve"> </w:t>
      </w:r>
      <w:proofErr w:type="spellStart"/>
      <w:r w:rsidR="00CD42F7" w:rsidRPr="00F46FA9">
        <w:rPr>
          <w:rFonts w:cstheme="minorHAnsi"/>
        </w:rPr>
        <w:t>lloj</w:t>
      </w:r>
      <w:proofErr w:type="spellEnd"/>
      <w:r w:rsidR="00CD42F7" w:rsidRPr="00F46FA9">
        <w:rPr>
          <w:rFonts w:cstheme="minorHAnsi"/>
        </w:rPr>
        <w:t xml:space="preserve"> </w:t>
      </w:r>
      <w:r w:rsidR="00CD42F7">
        <w:rPr>
          <w:rFonts w:cstheme="minorHAnsi"/>
          <w:lang w:val="sq-AL"/>
        </w:rPr>
        <w:t xml:space="preserve">të </w:t>
      </w:r>
      <w:proofErr w:type="spellStart"/>
      <w:r w:rsidR="00CD42F7" w:rsidRPr="00F46FA9">
        <w:rPr>
          <w:rFonts w:cstheme="minorHAnsi"/>
        </w:rPr>
        <w:t>media</w:t>
      </w:r>
      <w:proofErr w:type="spellEnd"/>
      <w:r w:rsidR="00CD42F7">
        <w:rPr>
          <w:rFonts w:cstheme="minorHAnsi"/>
          <w:lang w:val="sq-AL"/>
        </w:rPr>
        <w:t xml:space="preserve">ve. </w:t>
      </w:r>
      <w:r w:rsidR="00CD42F7" w:rsidRPr="003F394F">
        <w:rPr>
          <w:rFonts w:cstheme="minorHAnsi"/>
          <w:lang w:val="sq-AL"/>
        </w:rPr>
        <w:t>Nuk është ndërmarrë iniciativë për ndryshimin e Ligjit për përgjegjësi qytetare për shpifje dhe ofendim dhe të rregullave procedurale me qëllim që të harmon</w:t>
      </w:r>
      <w:r w:rsidR="00CD42F7">
        <w:rPr>
          <w:rFonts w:cstheme="minorHAnsi"/>
          <w:lang w:val="sq-AL"/>
        </w:rPr>
        <w:t xml:space="preserve">izohen me </w:t>
      </w:r>
      <w:r w:rsidR="00CD42F7">
        <w:rPr>
          <w:rFonts w:cstheme="minorHAnsi"/>
          <w:lang w:val="sq-AL"/>
        </w:rPr>
        <w:lastRenderedPageBreak/>
        <w:t>praktikën e Gjykatës E</w:t>
      </w:r>
      <w:r w:rsidR="00CD42F7" w:rsidRPr="003F394F">
        <w:rPr>
          <w:rFonts w:cstheme="minorHAnsi"/>
          <w:lang w:val="sq-AL"/>
        </w:rPr>
        <w:t xml:space="preserve">vropiane për të </w:t>
      </w:r>
      <w:r w:rsidR="00CD42F7">
        <w:rPr>
          <w:rFonts w:cstheme="minorHAnsi"/>
          <w:lang w:val="sq-AL"/>
        </w:rPr>
        <w:t>Drejtat e N</w:t>
      </w:r>
      <w:r w:rsidR="00CD42F7" w:rsidRPr="003F394F">
        <w:rPr>
          <w:rFonts w:cstheme="minorHAnsi"/>
          <w:lang w:val="sq-AL"/>
        </w:rPr>
        <w:t>jeriut.</w:t>
      </w:r>
      <w:r w:rsidR="00CD42F7">
        <w:rPr>
          <w:rFonts w:cstheme="minorHAnsi"/>
          <w:lang w:val="sq-AL"/>
        </w:rPr>
        <w:t xml:space="preserve"> Qeveria nuk </w:t>
      </w:r>
      <w:r w:rsidR="00CD42F7" w:rsidRPr="003F394F">
        <w:rPr>
          <w:rFonts w:cstheme="minorHAnsi"/>
          <w:lang w:val="sq-AL"/>
        </w:rPr>
        <w:t>ka filluar koordinim me ekspertët në këtë drejtim</w:t>
      </w:r>
      <w:r w:rsidR="00D423C9" w:rsidRPr="00CD42F7">
        <w:rPr>
          <w:rFonts w:cstheme="minorHAnsi"/>
          <w:lang w:val="sq-AL"/>
        </w:rPr>
        <w:t>.</w:t>
      </w:r>
      <w:r w:rsidR="0076410A" w:rsidRPr="00CD42F7">
        <w:rPr>
          <w:rFonts w:cstheme="minorHAnsi"/>
          <w:lang w:val="sq-AL"/>
        </w:rPr>
        <w:t xml:space="preserve"> </w:t>
      </w:r>
    </w:p>
    <w:p w:rsidR="00787A43" w:rsidRPr="003F394F" w:rsidRDefault="00BB2C65" w:rsidP="00BB2C65">
      <w:pPr>
        <w:jc w:val="both"/>
        <w:rPr>
          <w:rFonts w:cstheme="minorHAnsi"/>
          <w:lang w:val="sq-AL"/>
        </w:rPr>
      </w:pPr>
      <w:proofErr w:type="spellStart"/>
      <w:r w:rsidRPr="003F394F">
        <w:rPr>
          <w:rFonts w:cstheme="minorHAnsi"/>
          <w:szCs w:val="24"/>
          <w:lang w:val="sq-AL"/>
        </w:rPr>
        <w:t>О</w:t>
      </w:r>
      <w:r w:rsidR="00C03A80" w:rsidRPr="003F394F">
        <w:rPr>
          <w:rFonts w:cstheme="minorHAnsi"/>
          <w:szCs w:val="24"/>
          <w:lang w:val="sq-AL"/>
        </w:rPr>
        <w:t>besrvatori</w:t>
      </w:r>
      <w:proofErr w:type="spellEnd"/>
      <w:r w:rsidR="00C03A80" w:rsidRPr="003F394F">
        <w:rPr>
          <w:rFonts w:cstheme="minorHAnsi"/>
          <w:szCs w:val="24"/>
          <w:lang w:val="sq-AL"/>
        </w:rPr>
        <w:t xml:space="preserve"> për reforma mediatike do të vazhdojë me ndjekjen e realizimit të </w:t>
      </w:r>
      <w:r w:rsidR="00986046" w:rsidRPr="003F394F">
        <w:rPr>
          <w:rFonts w:cstheme="minorHAnsi"/>
          <w:szCs w:val="24"/>
          <w:lang w:val="sq-AL"/>
        </w:rPr>
        <w:t>Re</w:t>
      </w:r>
      <w:r w:rsidR="00C03A80" w:rsidRPr="003F394F">
        <w:rPr>
          <w:rFonts w:cstheme="minorHAnsi"/>
          <w:szCs w:val="24"/>
          <w:lang w:val="sq-AL"/>
        </w:rPr>
        <w:t>forma</w:t>
      </w:r>
      <w:r w:rsidR="00986046" w:rsidRPr="003F394F">
        <w:rPr>
          <w:rFonts w:cstheme="minorHAnsi"/>
          <w:szCs w:val="24"/>
          <w:lang w:val="sq-AL"/>
        </w:rPr>
        <w:t>ve</w:t>
      </w:r>
      <w:r w:rsidR="00C03A80" w:rsidRPr="003F394F">
        <w:rPr>
          <w:rFonts w:cstheme="minorHAnsi"/>
          <w:szCs w:val="24"/>
          <w:lang w:val="sq-AL"/>
        </w:rPr>
        <w:t xml:space="preserve"> urgjente </w:t>
      </w:r>
      <w:r w:rsidR="00986046" w:rsidRPr="003F394F">
        <w:rPr>
          <w:rFonts w:cstheme="minorHAnsi"/>
          <w:szCs w:val="24"/>
          <w:lang w:val="sq-AL"/>
        </w:rPr>
        <w:t xml:space="preserve">prioritare </w:t>
      </w:r>
      <w:r w:rsidR="00C03A80" w:rsidRPr="003F394F">
        <w:rPr>
          <w:rFonts w:cstheme="minorHAnsi"/>
          <w:szCs w:val="24"/>
          <w:lang w:val="sq-AL"/>
        </w:rPr>
        <w:t xml:space="preserve">edhe në periudhën e ardhshme, duke i prezantuar rezultatet në formë të raporteve periodike, lajmeve dhe </w:t>
      </w:r>
      <w:proofErr w:type="spellStart"/>
      <w:r w:rsidR="00C03A80" w:rsidRPr="003F394F">
        <w:rPr>
          <w:rFonts w:cstheme="minorHAnsi"/>
          <w:szCs w:val="24"/>
          <w:lang w:val="sq-AL"/>
        </w:rPr>
        <w:t>storjeve</w:t>
      </w:r>
      <w:proofErr w:type="spellEnd"/>
      <w:r w:rsidR="00C03A80" w:rsidRPr="003F394F">
        <w:rPr>
          <w:rFonts w:cstheme="minorHAnsi"/>
          <w:szCs w:val="24"/>
          <w:lang w:val="sq-AL"/>
        </w:rPr>
        <w:t xml:space="preserve"> hulumtuese, me qëllim të përfshirjes sa më të madhe të qytetarëve të Republikës së Maqedonisë në proceset demokratike</w:t>
      </w:r>
      <w:r w:rsidRPr="003F394F">
        <w:rPr>
          <w:rFonts w:cstheme="minorHAnsi"/>
          <w:szCs w:val="24"/>
          <w:lang w:val="sq-AL"/>
        </w:rPr>
        <w:t>.</w:t>
      </w:r>
      <w:r w:rsidR="00D423C9" w:rsidRPr="003F394F">
        <w:rPr>
          <w:rFonts w:cstheme="minorHAnsi"/>
          <w:szCs w:val="24"/>
          <w:lang w:val="sq-AL"/>
        </w:rPr>
        <w:t xml:space="preserve"> Të gjitha rezultatet nga ndjekja e realizimit të reformave gjenden në ueb-faqen </w:t>
      </w:r>
      <w:hyperlink r:id="rId9" w:history="1">
        <w:r w:rsidR="00D423C9" w:rsidRPr="003F394F">
          <w:rPr>
            <w:rStyle w:val="Hyperlink"/>
            <w:rFonts w:cstheme="minorHAnsi"/>
            <w:szCs w:val="24"/>
            <w:lang w:val="sq-AL"/>
          </w:rPr>
          <w:t>MediaObservatorium.mk</w:t>
        </w:r>
      </w:hyperlink>
      <w:r w:rsidR="00D423C9" w:rsidRPr="003F394F">
        <w:rPr>
          <w:rStyle w:val="Hyperlink"/>
          <w:rFonts w:cstheme="minorHAnsi"/>
          <w:szCs w:val="24"/>
          <w:lang w:val="sq-AL"/>
        </w:rPr>
        <w:t xml:space="preserve"> </w:t>
      </w:r>
      <w:r w:rsidR="00D423C9" w:rsidRPr="003F394F">
        <w:rPr>
          <w:rFonts w:cstheme="minorHAnsi"/>
          <w:szCs w:val="24"/>
          <w:lang w:val="sq-AL"/>
        </w:rPr>
        <w:t>në gjuhën maqedonase dhe në gjuhën shqipe.</w:t>
      </w:r>
    </w:p>
    <w:p w:rsidR="00CD42F7" w:rsidRDefault="00CD42F7">
      <w:pPr>
        <w:rPr>
          <w:rFonts w:eastAsia="Times New Roman" w:cstheme="minorHAnsi"/>
          <w:b/>
          <w:bCs/>
          <w:kern w:val="36"/>
          <w:sz w:val="32"/>
          <w:szCs w:val="32"/>
          <w:lang w:val="sq-AL" w:eastAsia="mk-MK"/>
        </w:rPr>
      </w:pPr>
      <w:r>
        <w:rPr>
          <w:rFonts w:cstheme="minorHAnsi"/>
          <w:sz w:val="32"/>
          <w:szCs w:val="32"/>
          <w:lang w:val="sq-AL"/>
        </w:rPr>
        <w:br w:type="page"/>
      </w:r>
    </w:p>
    <w:p w:rsidR="003B316C" w:rsidRPr="003F394F" w:rsidRDefault="00C03A80" w:rsidP="00943B67">
      <w:pPr>
        <w:pStyle w:val="Heading1"/>
        <w:rPr>
          <w:rFonts w:asciiTheme="minorHAnsi" w:hAnsiTheme="minorHAnsi" w:cstheme="minorHAnsi"/>
          <w:sz w:val="32"/>
          <w:szCs w:val="32"/>
          <w:lang w:val="sq-AL"/>
        </w:rPr>
      </w:pPr>
      <w:bookmarkStart w:id="1" w:name="_Toc514606443"/>
      <w:r w:rsidRPr="003F394F">
        <w:rPr>
          <w:rFonts w:asciiTheme="minorHAnsi" w:hAnsiTheme="minorHAnsi" w:cstheme="minorHAnsi"/>
          <w:sz w:val="32"/>
          <w:szCs w:val="32"/>
          <w:lang w:val="sq-AL"/>
        </w:rPr>
        <w:lastRenderedPageBreak/>
        <w:t>Hyrje</w:t>
      </w:r>
      <w:bookmarkEnd w:id="1"/>
    </w:p>
    <w:p w:rsidR="00F81C77" w:rsidRPr="003F394F" w:rsidRDefault="00F81C77" w:rsidP="00F81C77">
      <w:pPr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Projekti “Observatori për reforma mediatike” mundëson qasje për publikun në realizimin e proceseve reformuese në fushën e lirisë së të shprehurit, të cilat dalin nga dokumentet e miratuara nga faktorët politikë të vendit dhe bashkësia ndërkombëtare, me qëllim të zgjidhjes së krizës shumëvjeçare politike në RM, e cila e arriti </w:t>
      </w:r>
      <w:proofErr w:type="spellStart"/>
      <w:r w:rsidRPr="003F394F">
        <w:rPr>
          <w:rFonts w:cstheme="minorHAnsi"/>
          <w:lang w:val="sq-AL"/>
        </w:rPr>
        <w:t>kulminacionin</w:t>
      </w:r>
      <w:proofErr w:type="spellEnd"/>
      <w:r w:rsidRPr="003F394F">
        <w:rPr>
          <w:rFonts w:cstheme="minorHAnsi"/>
          <w:lang w:val="sq-AL"/>
        </w:rPr>
        <w:t xml:space="preserve"> në vitin 2015. </w:t>
      </w:r>
    </w:p>
    <w:p w:rsidR="00052928" w:rsidRDefault="00052928" w:rsidP="00052928">
      <w:pPr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Si</w:t>
      </w:r>
      <w:r w:rsidR="00CD42F7">
        <w:rPr>
          <w:rFonts w:cstheme="minorHAnsi"/>
          <w:lang w:val="sq-AL"/>
        </w:rPr>
        <w:t xml:space="preserve">pas </w:t>
      </w:r>
      <w:hyperlink r:id="rId10" w:history="1">
        <w:r w:rsidRPr="003F394F">
          <w:rPr>
            <w:rStyle w:val="Hyperlink"/>
            <w:rFonts w:cstheme="minorHAnsi"/>
            <w:lang w:val="sq-AL"/>
          </w:rPr>
          <w:t>Raporti</w:t>
        </w:r>
        <w:r w:rsidR="00CD42F7">
          <w:rPr>
            <w:rStyle w:val="Hyperlink"/>
            <w:rFonts w:cstheme="minorHAnsi"/>
            <w:lang w:val="sq-AL"/>
          </w:rPr>
          <w:t>t të</w:t>
        </w:r>
        <w:r w:rsidRPr="003F394F">
          <w:rPr>
            <w:rStyle w:val="Hyperlink"/>
            <w:rFonts w:cstheme="minorHAnsi"/>
            <w:lang w:val="sq-AL"/>
          </w:rPr>
          <w:t xml:space="preserve"> parë periodik të projektit</w:t>
        </w:r>
      </w:hyperlink>
      <w:r w:rsidRPr="003F394F">
        <w:rPr>
          <w:rStyle w:val="FootnoteReference"/>
          <w:rFonts w:cstheme="minorHAnsi"/>
          <w:lang w:val="sq-AL"/>
        </w:rPr>
        <w:footnoteReference w:id="1"/>
      </w:r>
      <w:r w:rsidRPr="003F394F">
        <w:rPr>
          <w:rFonts w:cstheme="minorHAnsi"/>
          <w:lang w:val="sq-AL"/>
        </w:rPr>
        <w:t xml:space="preserve">, reformat bazohen në  raportin e </w:t>
      </w:r>
      <w:hyperlink r:id="rId11" w:history="1">
        <w:r w:rsidRPr="003F394F">
          <w:rPr>
            <w:rStyle w:val="Hyperlink"/>
            <w:rFonts w:cstheme="minorHAnsi"/>
            <w:lang w:val="sq-AL"/>
          </w:rPr>
          <w:t>parë</w:t>
        </w:r>
      </w:hyperlink>
      <w:r w:rsidRPr="003F394F">
        <w:rPr>
          <w:rStyle w:val="FootnoteReference"/>
          <w:rFonts w:eastAsia="MyriadPro-Regular" w:cstheme="minorHAnsi"/>
          <w:lang w:val="sq-AL"/>
        </w:rPr>
        <w:footnoteReference w:id="2"/>
      </w:r>
      <w:r w:rsidRPr="003F394F">
        <w:rPr>
          <w:rFonts w:cstheme="minorHAnsi"/>
          <w:lang w:val="sq-AL"/>
        </w:rPr>
        <w:t xml:space="preserve"> dhe të </w:t>
      </w:r>
      <w:hyperlink r:id="rId12" w:history="1">
        <w:r w:rsidRPr="003F394F">
          <w:rPr>
            <w:rStyle w:val="Hyperlink"/>
            <w:rFonts w:cstheme="minorHAnsi"/>
            <w:lang w:val="sq-AL"/>
          </w:rPr>
          <w:t>dytë</w:t>
        </w:r>
      </w:hyperlink>
      <w:r w:rsidRPr="003F394F">
        <w:rPr>
          <w:rStyle w:val="FootnoteReference"/>
          <w:rFonts w:cstheme="minorHAnsi"/>
          <w:iCs/>
          <w:lang w:val="sq-AL"/>
        </w:rPr>
        <w:footnoteReference w:id="3"/>
      </w:r>
      <w:r w:rsidRPr="003F394F">
        <w:rPr>
          <w:rFonts w:cstheme="minorHAnsi"/>
          <w:lang w:val="sq-AL"/>
        </w:rPr>
        <w:t xml:space="preserve"> të ekipit të ekspertëve</w:t>
      </w:r>
      <w:r w:rsidR="00E00B60">
        <w:rPr>
          <w:rFonts w:cstheme="minorHAnsi"/>
          <w:lang w:val="sq-AL"/>
        </w:rPr>
        <w:t>,</w:t>
      </w:r>
      <w:r w:rsidRPr="003F394F">
        <w:rPr>
          <w:rFonts w:cstheme="minorHAnsi"/>
          <w:lang w:val="sq-AL"/>
        </w:rPr>
        <w:t xml:space="preserve"> të udhëhequr nga ish-komisari i BE-së, </w:t>
      </w:r>
      <w:proofErr w:type="spellStart"/>
      <w:r w:rsidRPr="003F394F">
        <w:rPr>
          <w:rFonts w:cstheme="minorHAnsi"/>
          <w:lang w:val="sq-AL"/>
        </w:rPr>
        <w:t>Rajnhard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Pribe</w:t>
      </w:r>
      <w:proofErr w:type="spellEnd"/>
      <w:r w:rsidRPr="003F394F">
        <w:rPr>
          <w:rFonts w:cstheme="minorHAnsi"/>
          <w:lang w:val="sq-AL"/>
        </w:rPr>
        <w:t xml:space="preserve">, të qershorit të vitit </w:t>
      </w:r>
      <w:r w:rsidRPr="003F394F">
        <w:rPr>
          <w:rFonts w:eastAsia="MyriadPro-Regular" w:cstheme="minorHAnsi"/>
          <w:lang w:val="sq-AL"/>
        </w:rPr>
        <w:t xml:space="preserve">2015 dhe të shtatorit të vitit 2017, </w:t>
      </w:r>
      <w:hyperlink r:id="rId13" w:history="1">
        <w:r w:rsidRPr="003F394F">
          <w:rPr>
            <w:rStyle w:val="Hyperlink"/>
            <w:rFonts w:eastAsia="MyriadPro-Regular" w:cstheme="minorHAnsi"/>
            <w:lang w:val="sq-AL"/>
          </w:rPr>
          <w:t>Reformat urgjente prioritare të BE-së për Maqedoninë – RUP për Maqedoninë</w:t>
        </w:r>
      </w:hyperlink>
      <w:r w:rsidRPr="003F394F">
        <w:rPr>
          <w:rStyle w:val="FootnoteReference"/>
          <w:rFonts w:cstheme="minorHAnsi"/>
          <w:bCs/>
          <w:lang w:val="sq-AL"/>
        </w:rPr>
        <w:footnoteReference w:id="4"/>
      </w:r>
      <w:r w:rsidRPr="003F394F">
        <w:rPr>
          <w:rStyle w:val="Strong"/>
          <w:rFonts w:cstheme="minorHAnsi"/>
          <w:b w:val="0"/>
          <w:lang w:val="sq-AL"/>
        </w:rPr>
        <w:t xml:space="preserve"> dhe </w:t>
      </w:r>
      <w:r w:rsidR="00E00B60">
        <w:rPr>
          <w:rStyle w:val="Strong"/>
          <w:rFonts w:cstheme="minorHAnsi"/>
          <w:b w:val="0"/>
          <w:lang w:val="sq-AL"/>
        </w:rPr>
        <w:t xml:space="preserve">në </w:t>
      </w:r>
      <w:r w:rsidRPr="003F394F">
        <w:rPr>
          <w:rStyle w:val="Strong"/>
          <w:rFonts w:cstheme="minorHAnsi"/>
          <w:b w:val="0"/>
          <w:lang w:val="sq-AL"/>
        </w:rPr>
        <w:t xml:space="preserve">Marrëveshjen e </w:t>
      </w:r>
      <w:proofErr w:type="spellStart"/>
      <w:r w:rsidRPr="003F394F">
        <w:rPr>
          <w:rStyle w:val="Strong"/>
          <w:rFonts w:cstheme="minorHAnsi"/>
          <w:b w:val="0"/>
          <w:lang w:val="sq-AL"/>
        </w:rPr>
        <w:t>Përzhinës</w:t>
      </w:r>
      <w:proofErr w:type="spellEnd"/>
      <w:r w:rsidRPr="003F394F">
        <w:rPr>
          <w:rStyle w:val="FootnoteReference"/>
          <w:rFonts w:cstheme="minorHAnsi"/>
          <w:lang w:val="sq-AL"/>
        </w:rPr>
        <w:footnoteReference w:id="5"/>
      </w:r>
      <w:r w:rsidRPr="003F394F">
        <w:rPr>
          <w:rFonts w:cstheme="minorHAnsi"/>
          <w:lang w:val="sq-AL"/>
        </w:rPr>
        <w:t xml:space="preserve"> të arritur në korrik të vitit 2015. </w:t>
      </w:r>
    </w:p>
    <w:p w:rsidR="00933D84" w:rsidRDefault="00933D84" w:rsidP="00052928">
      <w:pPr>
        <w:spacing w:after="0"/>
        <w:ind w:firstLine="851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Edhe p</w:t>
      </w:r>
      <w:r w:rsidRPr="00933D84">
        <w:rPr>
          <w:rFonts w:cstheme="minorHAnsi"/>
          <w:lang w:val="sq-AL"/>
        </w:rPr>
        <w:t xml:space="preserve">ërkundër angazhimit të Qeverisë për </w:t>
      </w:r>
      <w:r>
        <w:rPr>
          <w:rFonts w:cstheme="minorHAnsi"/>
          <w:lang w:val="sq-AL"/>
        </w:rPr>
        <w:t xml:space="preserve">të </w:t>
      </w:r>
      <w:r w:rsidRPr="00933D84">
        <w:rPr>
          <w:rFonts w:cstheme="minorHAnsi"/>
          <w:lang w:val="sq-AL"/>
        </w:rPr>
        <w:t>ndërt</w:t>
      </w:r>
      <w:r>
        <w:rPr>
          <w:rFonts w:cstheme="minorHAnsi"/>
          <w:lang w:val="sq-AL"/>
        </w:rPr>
        <w:t xml:space="preserve">uar </w:t>
      </w:r>
      <w:r w:rsidRPr="00933D84">
        <w:rPr>
          <w:rFonts w:cstheme="minorHAnsi"/>
          <w:lang w:val="sq-AL"/>
        </w:rPr>
        <w:t>partneritete</w:t>
      </w:r>
      <w:r>
        <w:rPr>
          <w:rFonts w:cstheme="minorHAnsi"/>
          <w:lang w:val="sq-AL"/>
        </w:rPr>
        <w:t xml:space="preserve">t </w:t>
      </w:r>
      <w:r w:rsidRPr="00933D84">
        <w:rPr>
          <w:rFonts w:cstheme="minorHAnsi"/>
          <w:lang w:val="sq-AL"/>
        </w:rPr>
        <w:t>me shoqatat dhe s</w:t>
      </w:r>
      <w:r>
        <w:rPr>
          <w:rFonts w:cstheme="minorHAnsi"/>
          <w:lang w:val="sq-AL"/>
        </w:rPr>
        <w:t>ektorin civil në sferën e mediave</w:t>
      </w:r>
      <w:r w:rsidRPr="00933D84">
        <w:rPr>
          <w:rFonts w:cstheme="minorHAnsi"/>
          <w:lang w:val="sq-AL"/>
        </w:rPr>
        <w:t xml:space="preserve">, </w:t>
      </w:r>
      <w:r>
        <w:rPr>
          <w:rFonts w:cstheme="minorHAnsi"/>
          <w:lang w:val="sq-AL"/>
        </w:rPr>
        <w:t xml:space="preserve">kjo </w:t>
      </w:r>
      <w:r w:rsidRPr="00933D84">
        <w:rPr>
          <w:rFonts w:cstheme="minorHAnsi"/>
          <w:lang w:val="sq-AL"/>
        </w:rPr>
        <w:t>sfer</w:t>
      </w:r>
      <w:r>
        <w:rPr>
          <w:rFonts w:cstheme="minorHAnsi"/>
          <w:lang w:val="sq-AL"/>
        </w:rPr>
        <w:t>ë ende nuk është</w:t>
      </w:r>
      <w:r w:rsidRPr="00933D84">
        <w:rPr>
          <w:rFonts w:cstheme="minorHAnsi"/>
          <w:lang w:val="sq-AL"/>
        </w:rPr>
        <w:t xml:space="preserve"> </w:t>
      </w:r>
      <w:r>
        <w:rPr>
          <w:rFonts w:cstheme="minorHAnsi"/>
          <w:lang w:val="sq-AL"/>
        </w:rPr>
        <w:t>ç</w:t>
      </w:r>
      <w:r w:rsidRPr="00933D84">
        <w:rPr>
          <w:rFonts w:cstheme="minorHAnsi"/>
          <w:lang w:val="sq-AL"/>
        </w:rPr>
        <w:t>lir</w:t>
      </w:r>
      <w:r>
        <w:rPr>
          <w:rFonts w:cstheme="minorHAnsi"/>
          <w:lang w:val="sq-AL"/>
        </w:rPr>
        <w:t xml:space="preserve">uar </w:t>
      </w:r>
      <w:r w:rsidRPr="00933D84">
        <w:rPr>
          <w:rFonts w:cstheme="minorHAnsi"/>
          <w:lang w:val="sq-AL"/>
        </w:rPr>
        <w:t>nga ndikimet institucionale ose personale për shkak të ngadalësi</w:t>
      </w:r>
      <w:r>
        <w:rPr>
          <w:rFonts w:cstheme="minorHAnsi"/>
          <w:lang w:val="sq-AL"/>
        </w:rPr>
        <w:t xml:space="preserve">së me të cilën Kuvendi i miraton </w:t>
      </w:r>
      <w:r w:rsidRPr="00933D84">
        <w:rPr>
          <w:rFonts w:cstheme="minorHAnsi"/>
          <w:lang w:val="sq-AL"/>
        </w:rPr>
        <w:t>ndryshimet e nevojshme l</w:t>
      </w:r>
      <w:r>
        <w:rPr>
          <w:rFonts w:cstheme="minorHAnsi"/>
          <w:lang w:val="sq-AL"/>
        </w:rPr>
        <w:t>igjore</w:t>
      </w:r>
      <w:r w:rsidRPr="00933D84">
        <w:rPr>
          <w:rFonts w:cstheme="minorHAnsi"/>
          <w:lang w:val="sq-AL"/>
        </w:rPr>
        <w:t>.</w:t>
      </w:r>
    </w:p>
    <w:p w:rsidR="00FB3DD0" w:rsidRDefault="00FB3DD0" w:rsidP="00FB3DD0">
      <w:pPr>
        <w:spacing w:after="0"/>
        <w:ind w:firstLine="851"/>
        <w:jc w:val="both"/>
        <w:rPr>
          <w:rFonts w:cstheme="minorHAnsi"/>
        </w:rPr>
      </w:pPr>
      <w:proofErr w:type="spellStart"/>
      <w:r w:rsidRPr="00667C64">
        <w:rPr>
          <w:rFonts w:cstheme="minorHAnsi"/>
        </w:rPr>
        <w:t>Pavarësisht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nga </w:t>
      </w:r>
      <w:proofErr w:type="spellStart"/>
      <w:r w:rsidRPr="00667C64">
        <w:rPr>
          <w:rFonts w:cstheme="minorHAnsi"/>
        </w:rPr>
        <w:t>imazhi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 w:rsidRPr="00667C64">
        <w:rPr>
          <w:rFonts w:cstheme="minorHAnsi"/>
        </w:rPr>
        <w:t>reform</w:t>
      </w:r>
      <w:r>
        <w:rPr>
          <w:rFonts w:cstheme="minorHAnsi"/>
          <w:lang w:val="sq-AL"/>
        </w:rPr>
        <w:t>ues</w:t>
      </w:r>
      <w:proofErr w:type="spellEnd"/>
      <w:r>
        <w:rPr>
          <w:rFonts w:cstheme="minorHAnsi"/>
          <w:lang w:val="sq-AL"/>
        </w:rPr>
        <w:t xml:space="preserve"> të cilin dëshiron ta paraqesë </w:t>
      </w:r>
      <w:proofErr w:type="spellStart"/>
      <w:r w:rsidRPr="00667C64">
        <w:rPr>
          <w:rFonts w:cstheme="minorHAnsi"/>
        </w:rPr>
        <w:t>koalicioni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aktual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qeveritar</w:t>
      </w:r>
      <w:proofErr w:type="spellEnd"/>
      <w:r>
        <w:rPr>
          <w:rFonts w:cstheme="minorHAnsi"/>
          <w:lang w:val="sq-AL"/>
        </w:rPr>
        <w:t>,</w:t>
      </w:r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>gjatë</w:t>
      </w:r>
      <w:r w:rsidRPr="00667C64">
        <w:rPr>
          <w:rFonts w:cstheme="minorHAnsi"/>
        </w:rPr>
        <w:t xml:space="preserve"> 11 </w:t>
      </w:r>
      <w:proofErr w:type="spellStart"/>
      <w:r w:rsidRPr="00667C64">
        <w:rPr>
          <w:rFonts w:cstheme="minorHAnsi"/>
        </w:rPr>
        <w:t>muaj</w:t>
      </w:r>
      <w:proofErr w:type="spellEnd"/>
      <w:r>
        <w:rPr>
          <w:rFonts w:cstheme="minorHAnsi"/>
          <w:lang w:val="sq-AL"/>
        </w:rPr>
        <w:t xml:space="preserve">ve </w:t>
      </w:r>
      <w:r w:rsidRPr="00667C64">
        <w:rPr>
          <w:rFonts w:cstheme="minorHAnsi"/>
        </w:rPr>
        <w:t>t</w:t>
      </w:r>
      <w:r>
        <w:rPr>
          <w:rFonts w:cstheme="minorHAnsi"/>
          <w:lang w:val="sq-AL"/>
        </w:rPr>
        <w:t xml:space="preserve">ë </w:t>
      </w:r>
      <w:proofErr w:type="spellStart"/>
      <w:r w:rsidRPr="00667C64">
        <w:rPr>
          <w:rFonts w:cstheme="minorHAnsi"/>
        </w:rPr>
        <w:t>fundit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nuk ka asnjë lëvizje në pjesën e </w:t>
      </w:r>
      <w:proofErr w:type="spellStart"/>
      <w:r w:rsidRPr="00667C64">
        <w:rPr>
          <w:rFonts w:cstheme="minorHAnsi"/>
        </w:rPr>
        <w:t>ndryshime</w:t>
      </w:r>
      <w:proofErr w:type="spellEnd"/>
      <w:r>
        <w:rPr>
          <w:rFonts w:cstheme="minorHAnsi"/>
          <w:lang w:val="sq-AL"/>
        </w:rPr>
        <w:t xml:space="preserve">ve konkrete të rregullativës ligjore me të cilën do të </w:t>
      </w:r>
      <w:proofErr w:type="spellStart"/>
      <w:r w:rsidRPr="00667C64">
        <w:rPr>
          <w:rFonts w:cstheme="minorHAnsi"/>
        </w:rPr>
        <w:t>përshpejto</w:t>
      </w:r>
      <w:r>
        <w:rPr>
          <w:rFonts w:cstheme="minorHAnsi"/>
          <w:lang w:val="sq-AL"/>
        </w:rPr>
        <w:t>heshin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 w:rsidRPr="00667C64">
        <w:rPr>
          <w:rFonts w:cstheme="minorHAnsi"/>
        </w:rPr>
        <w:t>proces</w:t>
      </w:r>
      <w:proofErr w:type="spellEnd"/>
      <w:r>
        <w:rPr>
          <w:rFonts w:cstheme="minorHAnsi"/>
          <w:lang w:val="sq-AL"/>
        </w:rPr>
        <w:t>et</w:t>
      </w:r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dhe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e cila </w:t>
      </w:r>
      <w:proofErr w:type="spellStart"/>
      <w:r>
        <w:rPr>
          <w:rFonts w:cstheme="minorHAnsi"/>
        </w:rPr>
        <w:t>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shërbe</w:t>
      </w:r>
      <w:r w:rsidRPr="00667C64">
        <w:rPr>
          <w:rFonts w:cstheme="minorHAnsi"/>
        </w:rPr>
        <w:t>n</w:t>
      </w:r>
      <w:proofErr w:type="spellEnd"/>
      <w:r>
        <w:rPr>
          <w:rFonts w:cstheme="minorHAnsi"/>
          <w:lang w:val="sq-AL"/>
        </w:rPr>
        <w:t xml:space="preserve">te </w:t>
      </w:r>
      <w:proofErr w:type="spellStart"/>
      <w:r w:rsidRPr="00667C64">
        <w:rPr>
          <w:rFonts w:cstheme="minorHAnsi"/>
        </w:rPr>
        <w:t>si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bazë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për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pavarësi</w:t>
      </w:r>
      <w:proofErr w:type="spellEnd"/>
      <w:r>
        <w:rPr>
          <w:rFonts w:cstheme="minorHAnsi"/>
          <w:lang w:val="sq-AL"/>
        </w:rPr>
        <w:t>,</w:t>
      </w:r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depolitizim</w:t>
      </w:r>
      <w:proofErr w:type="spellEnd"/>
      <w:r>
        <w:rPr>
          <w:rFonts w:cstheme="minorHAnsi"/>
          <w:lang w:val="sq-AL"/>
        </w:rPr>
        <w:t xml:space="preserve"> dhe </w:t>
      </w:r>
      <w:proofErr w:type="spellStart"/>
      <w:r>
        <w:rPr>
          <w:rFonts w:cstheme="minorHAnsi"/>
          <w:lang w:val="sq-AL"/>
        </w:rPr>
        <w:t>departizim</w:t>
      </w:r>
      <w:proofErr w:type="spellEnd"/>
      <w:r>
        <w:rPr>
          <w:rFonts w:cstheme="minorHAnsi"/>
          <w:lang w:val="sq-AL"/>
        </w:rPr>
        <w:t xml:space="preserve"> të </w:t>
      </w:r>
      <w:proofErr w:type="spellStart"/>
      <w:r w:rsidRPr="00667C64">
        <w:rPr>
          <w:rFonts w:cstheme="minorHAnsi"/>
        </w:rPr>
        <w:t>institucioneve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publike</w:t>
      </w:r>
      <w:proofErr w:type="spellEnd"/>
      <w:r w:rsidRPr="00667C64">
        <w:rPr>
          <w:rFonts w:cstheme="minorHAnsi"/>
        </w:rPr>
        <w:t xml:space="preserve">. </w:t>
      </w:r>
      <w:proofErr w:type="spellStart"/>
      <w:r w:rsidRPr="00667C64">
        <w:rPr>
          <w:rFonts w:cstheme="minorHAnsi"/>
        </w:rPr>
        <w:t>Deri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në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mbylljen</w:t>
      </w:r>
      <w:proofErr w:type="spellEnd"/>
      <w:r w:rsidRPr="00667C64">
        <w:rPr>
          <w:rFonts w:cstheme="minorHAnsi"/>
        </w:rPr>
        <w:t xml:space="preserve"> e </w:t>
      </w:r>
      <w:proofErr w:type="spellStart"/>
      <w:r w:rsidRPr="00667C64">
        <w:rPr>
          <w:rFonts w:cstheme="minorHAnsi"/>
        </w:rPr>
        <w:t>këtij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raporti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monitorues</w:t>
      </w:r>
      <w:proofErr w:type="spellEnd"/>
      <w:r w:rsidRPr="00667C64">
        <w:rPr>
          <w:rFonts w:cstheme="minorHAnsi"/>
        </w:rPr>
        <w:t xml:space="preserve"> (31.03.2018), </w:t>
      </w:r>
      <w:proofErr w:type="spellStart"/>
      <w:r w:rsidRPr="00667C64">
        <w:rPr>
          <w:rFonts w:cstheme="minorHAnsi"/>
        </w:rPr>
        <w:t>koalicioni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qeverisës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nëpërmjet </w:t>
      </w:r>
      <w:proofErr w:type="spellStart"/>
      <w:r w:rsidRPr="00667C64">
        <w:rPr>
          <w:rFonts w:cstheme="minorHAnsi"/>
        </w:rPr>
        <w:t>përfaqësuesve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të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tij në Kuvendin e RM-së nuk i solli dhe nuk i </w:t>
      </w:r>
      <w:proofErr w:type="spellStart"/>
      <w:r w:rsidRPr="00667C64">
        <w:rPr>
          <w:rFonts w:cstheme="minorHAnsi"/>
        </w:rPr>
        <w:t>mirato</w:t>
      </w:r>
      <w:proofErr w:type="spellEnd"/>
      <w:r>
        <w:rPr>
          <w:rFonts w:cstheme="minorHAnsi"/>
          <w:lang w:val="sq-AL"/>
        </w:rPr>
        <w:t>i</w:t>
      </w:r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ndryshimet</w:t>
      </w:r>
      <w:proofErr w:type="spellEnd"/>
      <w:r w:rsidRPr="00667C64">
        <w:rPr>
          <w:rFonts w:cstheme="minorHAnsi"/>
        </w:rPr>
        <w:t xml:space="preserve"> e </w:t>
      </w:r>
      <w:proofErr w:type="spellStart"/>
      <w:r w:rsidRPr="00667C64">
        <w:rPr>
          <w:rFonts w:cstheme="minorHAnsi"/>
        </w:rPr>
        <w:t>ne</w:t>
      </w:r>
      <w:r>
        <w:rPr>
          <w:rFonts w:cstheme="minorHAnsi"/>
        </w:rPr>
        <w:t>vojshme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të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</w:t>
      </w:r>
      <w:r w:rsidRPr="00667C64">
        <w:rPr>
          <w:rFonts w:cstheme="minorHAnsi"/>
        </w:rPr>
        <w:t>igjeve</w:t>
      </w:r>
      <w:proofErr w:type="spellEnd"/>
      <w:r>
        <w:rPr>
          <w:rStyle w:val="FootnoteReference"/>
          <w:rFonts w:cstheme="minorHAnsi"/>
        </w:rPr>
        <w:footnoteReference w:id="6"/>
      </w:r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nga </w:t>
      </w:r>
      <w:proofErr w:type="spellStart"/>
      <w:r w:rsidRPr="00667C64">
        <w:rPr>
          <w:rFonts w:cstheme="minorHAnsi"/>
        </w:rPr>
        <w:t>prioritete</w:t>
      </w:r>
      <w:proofErr w:type="spellEnd"/>
      <w:r>
        <w:rPr>
          <w:rFonts w:cstheme="minorHAnsi"/>
          <w:lang w:val="sq-AL"/>
        </w:rPr>
        <w:t>t</w:t>
      </w:r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sipas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Priebe</w:t>
      </w:r>
      <w:proofErr w:type="spellEnd"/>
      <w:r w:rsidRPr="00667C64">
        <w:rPr>
          <w:rFonts w:cstheme="minorHAnsi"/>
        </w:rPr>
        <w:t xml:space="preserve">, </w:t>
      </w:r>
      <w:r>
        <w:rPr>
          <w:rFonts w:cstheme="minorHAnsi"/>
          <w:lang w:val="sq-AL"/>
        </w:rPr>
        <w:t xml:space="preserve">që </w:t>
      </w:r>
      <w:proofErr w:type="spellStart"/>
      <w:r w:rsidRPr="00667C64">
        <w:rPr>
          <w:rFonts w:cstheme="minorHAnsi"/>
        </w:rPr>
        <w:t>kanë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të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bëjnë</w:t>
      </w:r>
      <w:proofErr w:type="spellEnd"/>
      <w:r w:rsidRPr="00667C64">
        <w:rPr>
          <w:rFonts w:cstheme="minorHAnsi"/>
        </w:rPr>
        <w:t xml:space="preserve"> </w:t>
      </w:r>
      <w:proofErr w:type="spellStart"/>
      <w:r w:rsidRPr="00667C64">
        <w:rPr>
          <w:rFonts w:cstheme="minorHAnsi"/>
        </w:rPr>
        <w:t>me</w:t>
      </w:r>
      <w:proofErr w:type="spellEnd"/>
      <w:r w:rsidRPr="00667C64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sferën e </w:t>
      </w:r>
      <w:proofErr w:type="spellStart"/>
      <w:r w:rsidRPr="00667C64">
        <w:rPr>
          <w:rFonts w:cstheme="minorHAnsi"/>
        </w:rPr>
        <w:t>media</w:t>
      </w:r>
      <w:proofErr w:type="spellEnd"/>
      <w:r>
        <w:rPr>
          <w:rFonts w:cstheme="minorHAnsi"/>
          <w:lang w:val="sq-AL"/>
        </w:rPr>
        <w:t>ve</w:t>
      </w:r>
      <w:r w:rsidRPr="00667C64">
        <w:rPr>
          <w:rFonts w:cstheme="minorHAnsi"/>
        </w:rPr>
        <w:t xml:space="preserve">: </w:t>
      </w:r>
      <w:proofErr w:type="spellStart"/>
      <w:r w:rsidRPr="00667C64">
        <w:rPr>
          <w:rFonts w:cstheme="minorHAnsi"/>
        </w:rPr>
        <w:t>lirinë</w:t>
      </w:r>
      <w:proofErr w:type="spellEnd"/>
      <w:r w:rsidRPr="00667C64">
        <w:rPr>
          <w:rFonts w:cstheme="minorHAnsi"/>
        </w:rPr>
        <w:t xml:space="preserve"> e </w:t>
      </w:r>
      <w:proofErr w:type="spellStart"/>
      <w:r w:rsidRPr="00667C64">
        <w:rPr>
          <w:rFonts w:cstheme="minorHAnsi"/>
        </w:rPr>
        <w:t>shprehjes</w:t>
      </w:r>
      <w:proofErr w:type="spellEnd"/>
      <w:r w:rsidRPr="00667C64">
        <w:rPr>
          <w:rFonts w:cstheme="minorHAnsi"/>
        </w:rPr>
        <w:t>.</w:t>
      </w:r>
      <w:r>
        <w:rPr>
          <w:rFonts w:cstheme="minorHAnsi"/>
          <w:lang w:val="sq-AL"/>
        </w:rPr>
        <w:t xml:space="preserve"> Edhe pse në </w:t>
      </w:r>
      <w:proofErr w:type="spellStart"/>
      <w:r w:rsidRPr="00AF7310">
        <w:rPr>
          <w:rFonts w:cstheme="minorHAnsi"/>
        </w:rPr>
        <w:t>disa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prej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katër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shtyllave</w:t>
      </w:r>
      <w:proofErr w:type="spellEnd"/>
      <w:r>
        <w:rPr>
          <w:rStyle w:val="FootnoteReference"/>
          <w:rFonts w:cstheme="minorHAnsi"/>
        </w:rPr>
        <w:footnoteReference w:id="7"/>
      </w:r>
      <w:r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me të cilat </w:t>
      </w:r>
      <w:proofErr w:type="spellStart"/>
      <w:r w:rsidRPr="00AF7310">
        <w:rPr>
          <w:rFonts w:cstheme="minorHAnsi"/>
        </w:rPr>
        <w:t>vlerëso</w:t>
      </w:r>
      <w:proofErr w:type="spellEnd"/>
      <w:r>
        <w:rPr>
          <w:rFonts w:cstheme="minorHAnsi"/>
          <w:lang w:val="sq-AL"/>
        </w:rPr>
        <w:t xml:space="preserve">het </w:t>
      </w:r>
      <w:proofErr w:type="spellStart"/>
      <w:r>
        <w:rPr>
          <w:rFonts w:cstheme="minorHAnsi"/>
        </w:rPr>
        <w:t>liria</w:t>
      </w:r>
      <w:proofErr w:type="spellEnd"/>
      <w:r w:rsidRPr="00AF7310">
        <w:rPr>
          <w:rFonts w:cstheme="minorHAnsi"/>
        </w:rPr>
        <w:t xml:space="preserve"> e </w:t>
      </w:r>
      <w:proofErr w:type="spellStart"/>
      <w:r w:rsidRPr="00AF7310">
        <w:rPr>
          <w:rFonts w:cstheme="minorHAnsi"/>
        </w:rPr>
        <w:t>shprehjes</w:t>
      </w:r>
      <w:proofErr w:type="spellEnd"/>
      <w:r>
        <w:rPr>
          <w:rFonts w:cstheme="minorHAnsi"/>
          <w:lang w:val="sq-AL"/>
        </w:rPr>
        <w:t xml:space="preserve"> ka përparim të konsiderueshëm, mirëpo </w:t>
      </w:r>
      <w:proofErr w:type="spellStart"/>
      <w:r w:rsidRPr="00AF7310">
        <w:rPr>
          <w:rFonts w:cstheme="minorHAnsi"/>
        </w:rPr>
        <w:t>mos</w:t>
      </w:r>
      <w:proofErr w:type="spellEnd"/>
      <w:r>
        <w:rPr>
          <w:rFonts w:cstheme="minorHAnsi"/>
          <w:lang w:val="sq-AL"/>
        </w:rPr>
        <w:t xml:space="preserve">miratimi i </w:t>
      </w:r>
      <w:proofErr w:type="spellStart"/>
      <w:r w:rsidRPr="00AF7310">
        <w:rPr>
          <w:rFonts w:cstheme="minorHAnsi"/>
        </w:rPr>
        <w:t>ndryshimeve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kryesore</w:t>
      </w:r>
      <w:proofErr w:type="spellEnd"/>
      <w:r w:rsidRPr="00AF7310">
        <w:rPr>
          <w:rFonts w:cstheme="minorHAnsi"/>
        </w:rPr>
        <w:t xml:space="preserve"> l</w:t>
      </w:r>
      <w:proofErr w:type="spellStart"/>
      <w:r>
        <w:rPr>
          <w:rFonts w:cstheme="minorHAnsi"/>
          <w:lang w:val="sq-AL"/>
        </w:rPr>
        <w:t>igjore</w:t>
      </w:r>
      <w:proofErr w:type="spellEnd"/>
      <w:r>
        <w:rPr>
          <w:rFonts w:cstheme="minorHAnsi"/>
          <w:lang w:val="sq-AL"/>
        </w:rPr>
        <w:t xml:space="preserve"> e </w:t>
      </w:r>
      <w:proofErr w:type="spellStart"/>
      <w:r w:rsidRPr="00AF7310">
        <w:rPr>
          <w:rFonts w:cstheme="minorHAnsi"/>
        </w:rPr>
        <w:t>pengon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procesin</w:t>
      </w:r>
      <w:proofErr w:type="spellEnd"/>
      <w:r w:rsidRPr="00AF7310">
        <w:rPr>
          <w:rFonts w:cstheme="minorHAnsi"/>
        </w:rPr>
        <w:t xml:space="preserve"> e </w:t>
      </w:r>
      <w:proofErr w:type="spellStart"/>
      <w:r w:rsidRPr="00AF7310">
        <w:rPr>
          <w:rFonts w:cstheme="minorHAnsi"/>
        </w:rPr>
        <w:t>reform</w:t>
      </w:r>
      <w:r>
        <w:rPr>
          <w:rFonts w:cstheme="minorHAnsi"/>
          <w:lang w:val="sq-AL"/>
        </w:rPr>
        <w:t>ave</w:t>
      </w:r>
      <w:proofErr w:type="spellEnd"/>
      <w:r w:rsidRPr="00AF7310">
        <w:rPr>
          <w:rFonts w:cstheme="minorHAnsi"/>
        </w:rPr>
        <w:t xml:space="preserve">. </w:t>
      </w:r>
      <w:proofErr w:type="spellStart"/>
      <w:r w:rsidRPr="00AF7310">
        <w:rPr>
          <w:rFonts w:cstheme="minorHAnsi"/>
        </w:rPr>
        <w:t>Përveç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kësaj</w:t>
      </w:r>
      <w:proofErr w:type="spellEnd"/>
      <w:r w:rsidRPr="00AF7310">
        <w:rPr>
          <w:rFonts w:cstheme="minorHAnsi"/>
        </w:rPr>
        <w:t xml:space="preserve">, </w:t>
      </w:r>
      <w:proofErr w:type="spellStart"/>
      <w:r w:rsidRPr="00AF7310">
        <w:rPr>
          <w:rFonts w:cstheme="minorHAnsi"/>
        </w:rPr>
        <w:t>qeveria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nuk</w:t>
      </w:r>
      <w:proofErr w:type="spellEnd"/>
      <w:r w:rsidRPr="00AF7310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i </w:t>
      </w:r>
      <w:proofErr w:type="spellStart"/>
      <w:r w:rsidRPr="00AF7310">
        <w:rPr>
          <w:rFonts w:cstheme="minorHAnsi"/>
        </w:rPr>
        <w:t>përgatit</w:t>
      </w:r>
      <w:proofErr w:type="spellEnd"/>
      <w:r>
        <w:rPr>
          <w:rFonts w:cstheme="minorHAnsi"/>
          <w:lang w:val="sq-AL"/>
        </w:rPr>
        <w:t>i</w:t>
      </w:r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masat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dhe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dokumentet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shoqëruese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dhe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rregulloret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për</w:t>
      </w:r>
      <w:proofErr w:type="spellEnd"/>
      <w:r w:rsidRPr="00AF7310">
        <w:rPr>
          <w:rFonts w:cstheme="minorHAnsi"/>
        </w:rPr>
        <w:t xml:space="preserve"> </w:t>
      </w:r>
      <w:proofErr w:type="spellStart"/>
      <w:r>
        <w:rPr>
          <w:rFonts w:cstheme="minorHAnsi"/>
          <w:lang w:val="sq-AL"/>
        </w:rPr>
        <w:t>precizimin</w:t>
      </w:r>
      <w:proofErr w:type="spellEnd"/>
      <w:r>
        <w:rPr>
          <w:rFonts w:cstheme="minorHAnsi"/>
          <w:lang w:val="sq-AL"/>
        </w:rPr>
        <w:t xml:space="preserve"> e </w:t>
      </w:r>
      <w:proofErr w:type="spellStart"/>
      <w:r w:rsidRPr="00AF7310">
        <w:rPr>
          <w:rFonts w:cstheme="minorHAnsi"/>
        </w:rPr>
        <w:t>reklam</w:t>
      </w:r>
      <w:r>
        <w:rPr>
          <w:rFonts w:cstheme="minorHAnsi"/>
          <w:lang w:val="sq-AL"/>
        </w:rPr>
        <w:t>imit</w:t>
      </w:r>
      <w:proofErr w:type="spellEnd"/>
      <w:r>
        <w:rPr>
          <w:rFonts w:cstheme="minorHAnsi"/>
          <w:lang w:val="sq-AL"/>
        </w:rPr>
        <w:t xml:space="preserve"> eventual qeveritar</w:t>
      </w:r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në</w:t>
      </w:r>
      <w:proofErr w:type="spellEnd"/>
      <w:r w:rsidRPr="00AF7310">
        <w:rPr>
          <w:rFonts w:cstheme="minorHAnsi"/>
        </w:rPr>
        <w:t xml:space="preserve"> </w:t>
      </w:r>
      <w:proofErr w:type="spellStart"/>
      <w:r w:rsidRPr="00AF7310">
        <w:rPr>
          <w:rFonts w:cstheme="minorHAnsi"/>
        </w:rPr>
        <w:t>rrjetet</w:t>
      </w:r>
      <w:proofErr w:type="spellEnd"/>
      <w:r w:rsidRPr="00AF731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sociale</w:t>
      </w:r>
      <w:proofErr w:type="spellEnd"/>
      <w:r>
        <w:rPr>
          <w:rFonts w:cstheme="minorHAnsi"/>
        </w:rPr>
        <w:t xml:space="preserve">, </w:t>
      </w:r>
      <w:r w:rsidRPr="00AF7310">
        <w:rPr>
          <w:rFonts w:cstheme="minorHAnsi"/>
        </w:rPr>
        <w:t xml:space="preserve">e </w:t>
      </w:r>
      <w:proofErr w:type="spellStart"/>
      <w:r w:rsidRPr="00AF7310">
        <w:rPr>
          <w:rFonts w:cstheme="minorHAnsi"/>
        </w:rPr>
        <w:t>as</w:t>
      </w:r>
      <w:proofErr w:type="spellEnd"/>
      <w:r w:rsidRPr="00AF7310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që ka </w:t>
      </w:r>
      <w:proofErr w:type="spellStart"/>
      <w:r w:rsidRPr="00AF7310">
        <w:rPr>
          <w:rFonts w:cstheme="minorHAnsi"/>
        </w:rPr>
        <w:t>fill</w:t>
      </w:r>
      <w:r>
        <w:rPr>
          <w:rFonts w:cstheme="minorHAnsi"/>
          <w:lang w:val="sq-AL"/>
        </w:rPr>
        <w:t>uar</w:t>
      </w:r>
      <w:proofErr w:type="spellEnd"/>
      <w:r>
        <w:rPr>
          <w:rFonts w:cstheme="minorHAnsi"/>
          <w:lang w:val="sq-AL"/>
        </w:rPr>
        <w:t xml:space="preserve"> </w:t>
      </w:r>
      <w:proofErr w:type="spellStart"/>
      <w:r w:rsidRPr="00AF7310">
        <w:rPr>
          <w:rFonts w:cstheme="minorHAnsi"/>
        </w:rPr>
        <w:t>procedura</w:t>
      </w:r>
      <w:proofErr w:type="spellEnd"/>
      <w:r w:rsidRPr="00AF7310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për </w:t>
      </w:r>
      <w:proofErr w:type="spellStart"/>
      <w:r w:rsidRPr="00AF7310">
        <w:rPr>
          <w:rFonts w:cstheme="minorHAnsi"/>
        </w:rPr>
        <w:t>rishikimi</w:t>
      </w:r>
      <w:proofErr w:type="spellEnd"/>
      <w:r>
        <w:rPr>
          <w:rFonts w:cstheme="minorHAnsi"/>
          <w:lang w:val="sq-AL"/>
        </w:rPr>
        <w:t xml:space="preserve">n e rregullativës ekzistuese ligjore që ka të bëjë me </w:t>
      </w:r>
      <w:proofErr w:type="spellStart"/>
      <w:r w:rsidRPr="00AF7310">
        <w:rPr>
          <w:rFonts w:cstheme="minorHAnsi"/>
        </w:rPr>
        <w:t>rastet</w:t>
      </w:r>
      <w:proofErr w:type="spellEnd"/>
      <w:r w:rsidRPr="00AF7310">
        <w:rPr>
          <w:rFonts w:cstheme="minorHAnsi"/>
        </w:rPr>
        <w:t xml:space="preserve"> e "</w:t>
      </w:r>
      <w:proofErr w:type="spellStart"/>
      <w:r w:rsidRPr="00AF7310">
        <w:rPr>
          <w:rFonts w:cstheme="minorHAnsi"/>
        </w:rPr>
        <w:t>shpifjes</w:t>
      </w:r>
      <w:proofErr w:type="spellEnd"/>
      <w:r w:rsidRPr="00AF7310">
        <w:rPr>
          <w:rFonts w:cstheme="minorHAnsi"/>
        </w:rPr>
        <w:t xml:space="preserve">" </w:t>
      </w:r>
      <w:proofErr w:type="spellStart"/>
      <w:r w:rsidRPr="00AF7310">
        <w:rPr>
          <w:rFonts w:cstheme="minorHAnsi"/>
        </w:rPr>
        <w:t>dhe</w:t>
      </w:r>
      <w:proofErr w:type="spellEnd"/>
      <w:r w:rsidRPr="00AF7310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të </w:t>
      </w:r>
      <w:r w:rsidRPr="00AF7310">
        <w:rPr>
          <w:rFonts w:cstheme="minorHAnsi"/>
        </w:rPr>
        <w:t>"</w:t>
      </w:r>
      <w:proofErr w:type="spellStart"/>
      <w:r w:rsidRPr="00AF7310">
        <w:rPr>
          <w:rFonts w:cstheme="minorHAnsi"/>
        </w:rPr>
        <w:t>ofendimit</w:t>
      </w:r>
      <w:proofErr w:type="spellEnd"/>
      <w:r w:rsidRPr="00AF7310">
        <w:rPr>
          <w:rFonts w:cstheme="minorHAnsi"/>
        </w:rPr>
        <w:t>".</w:t>
      </w:r>
    </w:p>
    <w:p w:rsidR="000E1F0C" w:rsidRPr="003F394F" w:rsidRDefault="00A56A30" w:rsidP="00A56A30">
      <w:pPr>
        <w:spacing w:after="0"/>
        <w:ind w:firstLine="851"/>
        <w:jc w:val="both"/>
        <w:rPr>
          <w:rFonts w:cstheme="minorHAnsi"/>
          <w:b/>
          <w:sz w:val="24"/>
          <w:szCs w:val="24"/>
          <w:lang w:val="sq-AL"/>
        </w:rPr>
      </w:pPr>
      <w:r>
        <w:rPr>
          <w:rFonts w:cstheme="minorHAnsi"/>
          <w:lang w:val="sq-AL"/>
        </w:rPr>
        <w:t xml:space="preserve">Atmosferën e tillë të paqartë dhe të pandryshuar mediatike e tregon edhe </w:t>
      </w:r>
      <w:hyperlink r:id="rId14" w:history="1">
        <w:r w:rsidRPr="00DE1E74">
          <w:rPr>
            <w:rStyle w:val="Hyperlink"/>
            <w:rFonts w:cstheme="minorHAnsi"/>
            <w:lang w:val="sq-AL"/>
          </w:rPr>
          <w:t>raporti i Unionit evropian të radiodifuzionit</w:t>
        </w:r>
        <w:r w:rsidRPr="00DE1E74">
          <w:rPr>
            <w:rStyle w:val="Hyperlink"/>
            <w:rFonts w:cstheme="minorHAnsi"/>
          </w:rPr>
          <w:t xml:space="preserve"> (</w:t>
        </w:r>
        <w:r w:rsidRPr="00DE1E74">
          <w:rPr>
            <w:rStyle w:val="Hyperlink"/>
            <w:rFonts w:cstheme="minorHAnsi"/>
            <w:lang w:val="sq-AL"/>
          </w:rPr>
          <w:t>EBU</w:t>
        </w:r>
      </w:hyperlink>
      <w:r>
        <w:rPr>
          <w:rFonts w:cstheme="minorHAnsi"/>
          <w:lang w:val="sq-AL"/>
        </w:rPr>
        <w:t>)</w:t>
      </w:r>
      <w:r>
        <w:rPr>
          <w:rStyle w:val="FootnoteReference"/>
          <w:rFonts w:cstheme="minorHAnsi"/>
          <w:lang w:val="ru-RU"/>
        </w:rPr>
        <w:footnoteReference w:id="8"/>
      </w:r>
      <w:r w:rsidRPr="009C5A63">
        <w:rPr>
          <w:rFonts w:cstheme="minorHAnsi"/>
          <w:lang w:val="ru-RU"/>
        </w:rPr>
        <w:t xml:space="preserve"> </w:t>
      </w:r>
      <w:r>
        <w:rPr>
          <w:rFonts w:cstheme="minorHAnsi"/>
          <w:lang w:val="sq-AL"/>
        </w:rPr>
        <w:t>sipas të cilit besimi i qytetarëve të Maqedonisë në mediat   e vendit është ndër më të ulëtit në Evropë</w:t>
      </w:r>
      <w:r w:rsidR="00E00B60">
        <w:rPr>
          <w:rFonts w:cstheme="minorHAnsi"/>
        </w:rPr>
        <w:t>.</w:t>
      </w:r>
      <w:r w:rsidR="000E1F0C" w:rsidRPr="003F394F">
        <w:rPr>
          <w:rFonts w:cstheme="minorHAnsi"/>
          <w:b/>
          <w:sz w:val="24"/>
          <w:szCs w:val="24"/>
          <w:lang w:val="sq-AL"/>
        </w:rPr>
        <w:br w:type="page"/>
      </w:r>
    </w:p>
    <w:p w:rsidR="003B316C" w:rsidRPr="003F394F" w:rsidRDefault="00C91767" w:rsidP="00943B67">
      <w:pPr>
        <w:pStyle w:val="Heading1"/>
        <w:rPr>
          <w:rFonts w:asciiTheme="minorHAnsi" w:hAnsiTheme="minorHAnsi" w:cstheme="minorHAnsi"/>
          <w:sz w:val="32"/>
          <w:szCs w:val="32"/>
          <w:lang w:val="sq-AL"/>
        </w:rPr>
      </w:pPr>
      <w:bookmarkStart w:id="2" w:name="_Toc514606444"/>
      <w:r w:rsidRPr="003F394F">
        <w:rPr>
          <w:rFonts w:asciiTheme="minorHAnsi" w:hAnsiTheme="minorHAnsi" w:cstheme="minorHAnsi"/>
          <w:sz w:val="32"/>
          <w:szCs w:val="32"/>
          <w:lang w:val="sq-AL"/>
        </w:rPr>
        <w:lastRenderedPageBreak/>
        <w:t xml:space="preserve">Qëllimet dhe metodologjia e </w:t>
      </w:r>
      <w:r w:rsidR="00986046" w:rsidRPr="003F394F">
        <w:rPr>
          <w:rFonts w:asciiTheme="minorHAnsi" w:hAnsiTheme="minorHAnsi" w:cstheme="minorHAnsi"/>
          <w:sz w:val="32"/>
          <w:szCs w:val="32"/>
          <w:lang w:val="sq-AL"/>
        </w:rPr>
        <w:t>vëzhgimit</w:t>
      </w:r>
      <w:bookmarkEnd w:id="2"/>
    </w:p>
    <w:p w:rsidR="000E1F0C" w:rsidRPr="003F394F" w:rsidRDefault="00C91767" w:rsidP="00943B67">
      <w:pPr>
        <w:pStyle w:val="Heading2"/>
        <w:rPr>
          <w:rFonts w:asciiTheme="minorHAnsi" w:hAnsiTheme="minorHAnsi" w:cstheme="minorHAnsi"/>
          <w:lang w:val="sq-AL"/>
        </w:rPr>
      </w:pPr>
      <w:bookmarkStart w:id="3" w:name="_Toc514606445"/>
      <w:r w:rsidRPr="003F394F">
        <w:rPr>
          <w:rFonts w:asciiTheme="minorHAnsi" w:hAnsiTheme="minorHAnsi" w:cstheme="minorHAnsi"/>
          <w:lang w:val="sq-AL"/>
        </w:rPr>
        <w:t>Qëllimi dhe metodat e raportit</w:t>
      </w:r>
      <w:bookmarkEnd w:id="3"/>
    </w:p>
    <w:p w:rsidR="00943B67" w:rsidRPr="003F394F" w:rsidRDefault="00943B67" w:rsidP="00943B67">
      <w:pPr>
        <w:snapToGrid w:val="0"/>
        <w:spacing w:after="0"/>
        <w:jc w:val="both"/>
        <w:rPr>
          <w:rFonts w:cstheme="minorHAnsi"/>
          <w:lang w:val="sq-AL"/>
        </w:rPr>
      </w:pPr>
    </w:p>
    <w:p w:rsidR="00A83862" w:rsidRPr="003F394F" w:rsidRDefault="00CF6A8E" w:rsidP="00A83862">
      <w:pPr>
        <w:snapToGrid w:val="0"/>
        <w:spacing w:after="0"/>
        <w:ind w:firstLine="851"/>
        <w:jc w:val="both"/>
        <w:rPr>
          <w:rFonts w:eastAsia="Calibri" w:cstheme="minorHAnsi"/>
          <w:szCs w:val="24"/>
          <w:lang w:val="sq-AL"/>
        </w:rPr>
      </w:pPr>
      <w:r w:rsidRPr="003F394F">
        <w:rPr>
          <w:rFonts w:cstheme="minorHAnsi"/>
          <w:lang w:val="sq-AL"/>
        </w:rPr>
        <w:t>Ky raport është dedikuar, para së gjithash, për informimin e publikut të gjerë ose qytet</w:t>
      </w:r>
      <w:r w:rsidR="006D4B70" w:rsidRPr="003F394F">
        <w:rPr>
          <w:rFonts w:cstheme="minorHAnsi"/>
          <w:lang w:val="sq-AL"/>
        </w:rPr>
        <w:t>arëv</w:t>
      </w:r>
      <w:r w:rsidR="00986046" w:rsidRPr="003F394F">
        <w:rPr>
          <w:rFonts w:cstheme="minorHAnsi"/>
          <w:lang w:val="sq-AL"/>
        </w:rPr>
        <w:t xml:space="preserve">e për procesin e realizimit të </w:t>
      </w:r>
      <w:r w:rsidR="006D4B70" w:rsidRPr="003F394F">
        <w:rPr>
          <w:rFonts w:cstheme="minorHAnsi"/>
          <w:lang w:val="sq-AL"/>
        </w:rPr>
        <w:t>RU</w:t>
      </w:r>
      <w:r w:rsidR="00986046" w:rsidRPr="003F394F">
        <w:rPr>
          <w:rFonts w:cstheme="minorHAnsi"/>
          <w:lang w:val="sq-AL"/>
        </w:rPr>
        <w:t>P</w:t>
      </w:r>
      <w:r w:rsidR="006D4B70" w:rsidRPr="003F394F">
        <w:rPr>
          <w:rFonts w:cstheme="minorHAnsi"/>
          <w:lang w:val="sq-AL"/>
        </w:rPr>
        <w:t xml:space="preserve"> n</w:t>
      </w:r>
      <w:r w:rsidR="00986046" w:rsidRPr="003F394F">
        <w:rPr>
          <w:rFonts w:cstheme="minorHAnsi"/>
          <w:lang w:val="sq-AL"/>
        </w:rPr>
        <w:t>ë fushën</w:t>
      </w:r>
      <w:r w:rsidR="006D4B70" w:rsidRPr="003F394F">
        <w:rPr>
          <w:rFonts w:cstheme="minorHAnsi"/>
          <w:lang w:val="sq-AL"/>
        </w:rPr>
        <w:t xml:space="preserve"> e mediave, në mënyrë të kuptueshme</w:t>
      </w:r>
      <w:r w:rsidR="00986046" w:rsidRPr="003F394F">
        <w:rPr>
          <w:rFonts w:cstheme="minorHAnsi"/>
          <w:lang w:val="sq-AL"/>
        </w:rPr>
        <w:t>,</w:t>
      </w:r>
      <w:r w:rsidR="006D4B70" w:rsidRPr="003F394F">
        <w:rPr>
          <w:rFonts w:cstheme="minorHAnsi"/>
          <w:lang w:val="sq-AL"/>
        </w:rPr>
        <w:t xml:space="preserve"> të përshtatshme për opinionin e gjerë dhe publikun </w:t>
      </w:r>
      <w:proofErr w:type="spellStart"/>
      <w:r w:rsidR="006D4B70" w:rsidRPr="003F394F">
        <w:rPr>
          <w:rFonts w:cstheme="minorHAnsi"/>
          <w:lang w:val="sq-AL"/>
        </w:rPr>
        <w:t>joekspert</w:t>
      </w:r>
      <w:proofErr w:type="spellEnd"/>
      <w:r w:rsidR="006D4B70" w:rsidRPr="003F394F">
        <w:rPr>
          <w:rFonts w:cstheme="minorHAnsi"/>
          <w:lang w:val="sq-AL"/>
        </w:rPr>
        <w:t>. Poashtu, raporti do t’i informojë edhe palët e tjera të interesuara, siç janë mediat, institucionet dhe sektori qytetar</w:t>
      </w:r>
      <w:r w:rsidR="00AC7291" w:rsidRPr="003F394F">
        <w:rPr>
          <w:rFonts w:eastAsia="Calibri" w:cstheme="minorHAnsi"/>
          <w:szCs w:val="24"/>
          <w:lang w:val="sq-AL"/>
        </w:rPr>
        <w:t>.</w:t>
      </w:r>
    </w:p>
    <w:p w:rsidR="00A83862" w:rsidRPr="003F394F" w:rsidRDefault="006D4B70" w:rsidP="00A83862">
      <w:pPr>
        <w:snapToGrid w:val="0"/>
        <w:spacing w:after="0"/>
        <w:ind w:firstLine="851"/>
        <w:jc w:val="both"/>
        <w:rPr>
          <w:rFonts w:eastAsia="Calibri" w:cstheme="minorHAnsi"/>
          <w:szCs w:val="24"/>
          <w:lang w:val="sq-AL"/>
        </w:rPr>
      </w:pPr>
      <w:r w:rsidRPr="003F394F">
        <w:rPr>
          <w:rFonts w:cstheme="minorHAnsi"/>
          <w:lang w:val="sq-AL"/>
        </w:rPr>
        <w:t>Raporti ka për qëllim të sigurojë informata adekuate për përparimin e realizimit të reformave të parapara në fushën e mediave</w:t>
      </w:r>
      <w:r w:rsidR="00A83862" w:rsidRPr="003F394F">
        <w:rPr>
          <w:rFonts w:cstheme="minorHAnsi"/>
          <w:lang w:val="sq-AL"/>
        </w:rPr>
        <w:t xml:space="preserve">. </w:t>
      </w:r>
    </w:p>
    <w:p w:rsidR="007D10B5" w:rsidRPr="003F394F" w:rsidRDefault="006D4B70" w:rsidP="007D10B5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Ky raport është përgatitur në përputhje me metodologjinë </w:t>
      </w:r>
      <w:r w:rsidR="00E00B60">
        <w:rPr>
          <w:rFonts w:cstheme="minorHAnsi"/>
          <w:lang w:val="sq-AL"/>
        </w:rPr>
        <w:t xml:space="preserve">e përgatitur </w:t>
      </w:r>
      <w:proofErr w:type="spellStart"/>
      <w:r w:rsidR="00E00B60">
        <w:rPr>
          <w:rFonts w:cstheme="minorHAnsi"/>
          <w:lang w:val="sq-AL"/>
        </w:rPr>
        <w:t>enksas</w:t>
      </w:r>
      <w:proofErr w:type="spellEnd"/>
      <w:r w:rsidR="00E00B60">
        <w:rPr>
          <w:rFonts w:cstheme="minorHAnsi"/>
          <w:lang w:val="sq-AL"/>
        </w:rPr>
        <w:t xml:space="preserve"> </w:t>
      </w:r>
      <w:r w:rsidRPr="003F394F">
        <w:rPr>
          <w:rFonts w:cstheme="minorHAnsi"/>
          <w:lang w:val="sq-AL"/>
        </w:rPr>
        <w:t xml:space="preserve">për </w:t>
      </w:r>
      <w:r w:rsidR="00986046" w:rsidRPr="003F394F">
        <w:rPr>
          <w:rFonts w:cstheme="minorHAnsi"/>
          <w:lang w:val="sq-AL"/>
        </w:rPr>
        <w:t>vëzhgim</w:t>
      </w:r>
      <w:r w:rsidRPr="003F394F">
        <w:rPr>
          <w:rFonts w:cstheme="minorHAnsi"/>
          <w:lang w:val="sq-AL"/>
        </w:rPr>
        <w:t xml:space="preserve">, që përfshin një sërë aktivitetesh dhe masash për mbledhjen e të dhënave dhe për ndjekjen e proceseve të reformave. Metodologjia bazohet në zbatimin e një sërë aktivitetesh hulumtuese, duke filluar nga analiza e kornizës aktuale juridike dhe </w:t>
      </w:r>
      <w:r w:rsidR="001472E7">
        <w:rPr>
          <w:rFonts w:cstheme="minorHAnsi"/>
          <w:lang w:val="sq-AL"/>
        </w:rPr>
        <w:t xml:space="preserve">analiza </w:t>
      </w:r>
      <w:r w:rsidR="00FD3135" w:rsidRPr="003F394F">
        <w:rPr>
          <w:rFonts w:cstheme="minorHAnsi"/>
          <w:lang w:val="sq-AL"/>
        </w:rPr>
        <w:t xml:space="preserve">e </w:t>
      </w:r>
      <w:r w:rsidRPr="003F394F">
        <w:rPr>
          <w:rFonts w:cstheme="minorHAnsi"/>
          <w:lang w:val="sq-AL"/>
        </w:rPr>
        <w:t xml:space="preserve">gjendjeve në media dhe me lirinë e të shprehurit, pastaj </w:t>
      </w:r>
      <w:r w:rsidR="00F628E4" w:rsidRPr="003F394F">
        <w:rPr>
          <w:rFonts w:cstheme="minorHAnsi"/>
          <w:lang w:val="sq-AL"/>
        </w:rPr>
        <w:t xml:space="preserve">zbatimin e </w:t>
      </w:r>
      <w:r w:rsidR="00FD3135" w:rsidRPr="003F394F">
        <w:rPr>
          <w:rFonts w:cstheme="minorHAnsi"/>
          <w:lang w:val="sq-AL"/>
        </w:rPr>
        <w:t>vëzhgimit</w:t>
      </w:r>
      <w:r w:rsidR="00F628E4" w:rsidRPr="003F394F">
        <w:rPr>
          <w:rFonts w:cstheme="minorHAnsi"/>
          <w:lang w:val="sq-AL"/>
        </w:rPr>
        <w:t xml:space="preserve"> ditor dhe periodik</w:t>
      </w:r>
      <w:r w:rsidR="00FD3135" w:rsidRPr="003F394F">
        <w:rPr>
          <w:rFonts w:cstheme="minorHAnsi"/>
          <w:lang w:val="sq-AL"/>
        </w:rPr>
        <w:t>, si</w:t>
      </w:r>
      <w:r w:rsidR="00F628E4" w:rsidRPr="003F394F">
        <w:rPr>
          <w:rFonts w:cstheme="minorHAnsi"/>
          <w:lang w:val="sq-AL"/>
        </w:rPr>
        <w:t xml:space="preserve"> dhe analiza</w:t>
      </w:r>
      <w:r w:rsidR="001472E7">
        <w:rPr>
          <w:rFonts w:cstheme="minorHAnsi"/>
          <w:lang w:val="sq-AL"/>
        </w:rPr>
        <w:t>t</w:t>
      </w:r>
      <w:r w:rsidR="00F628E4" w:rsidRPr="003F394F">
        <w:rPr>
          <w:rFonts w:cstheme="minorHAnsi"/>
          <w:lang w:val="sq-AL"/>
        </w:rPr>
        <w:t xml:space="preserve"> hulumtuese, organizimi</w:t>
      </w:r>
      <w:r w:rsidR="001472E7">
        <w:rPr>
          <w:rFonts w:cstheme="minorHAnsi"/>
          <w:lang w:val="sq-AL"/>
        </w:rPr>
        <w:t xml:space="preserve">n e </w:t>
      </w:r>
      <w:r w:rsidR="00F628E4" w:rsidRPr="003F394F">
        <w:rPr>
          <w:rFonts w:cstheme="minorHAnsi"/>
          <w:lang w:val="sq-AL"/>
        </w:rPr>
        <w:t>grupeve të fokusit me persona që kanë informata kyçe etj.</w:t>
      </w:r>
    </w:p>
    <w:p w:rsidR="00A90E82" w:rsidRPr="003F394F" w:rsidRDefault="00F628E4" w:rsidP="00FD3135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b/>
          <w:lang w:val="sq-AL"/>
        </w:rPr>
        <w:t>Hulumtimi në zyrë</w:t>
      </w:r>
      <w:r w:rsidRPr="003F394F">
        <w:rPr>
          <w:rFonts w:cstheme="minorHAnsi"/>
          <w:lang w:val="sq-AL"/>
        </w:rPr>
        <w:t xml:space="preserve"> </w:t>
      </w:r>
      <w:r w:rsidR="001472E7">
        <w:rPr>
          <w:rFonts w:cstheme="minorHAnsi"/>
          <w:lang w:val="sq-AL"/>
        </w:rPr>
        <w:t xml:space="preserve">është i </w:t>
      </w:r>
      <w:r w:rsidRPr="003F394F">
        <w:rPr>
          <w:rFonts w:cstheme="minorHAnsi"/>
          <w:lang w:val="sq-AL"/>
        </w:rPr>
        <w:t>fokus</w:t>
      </w:r>
      <w:r w:rsidR="001472E7">
        <w:rPr>
          <w:rFonts w:cstheme="minorHAnsi"/>
          <w:lang w:val="sq-AL"/>
        </w:rPr>
        <w:t xml:space="preserve">uar </w:t>
      </w:r>
      <w:r w:rsidRPr="003F394F">
        <w:rPr>
          <w:rFonts w:cstheme="minorHAnsi"/>
          <w:lang w:val="sq-AL"/>
        </w:rPr>
        <w:t xml:space="preserve">në mbledhjen e të dhënave dhe në analizën e të gjitha dokumenteve relevante që kanë të bëjnë me </w:t>
      </w:r>
      <w:r w:rsidR="00FD3135" w:rsidRPr="003F394F">
        <w:rPr>
          <w:rFonts w:cstheme="minorHAnsi"/>
          <w:lang w:val="sq-AL"/>
        </w:rPr>
        <w:t xml:space="preserve">realizimin e </w:t>
      </w:r>
      <w:r w:rsidR="0076413A" w:rsidRPr="003F394F">
        <w:rPr>
          <w:rFonts w:cstheme="minorHAnsi"/>
          <w:lang w:val="sq-AL"/>
        </w:rPr>
        <w:t>RU</w:t>
      </w:r>
      <w:r w:rsidR="0067294C" w:rsidRPr="003F394F">
        <w:rPr>
          <w:rFonts w:cstheme="minorHAnsi"/>
          <w:lang w:val="sq-AL"/>
        </w:rPr>
        <w:t>P</w:t>
      </w:r>
      <w:r w:rsidR="0076413A" w:rsidRPr="003F394F">
        <w:rPr>
          <w:rFonts w:cstheme="minorHAnsi"/>
          <w:lang w:val="sq-AL"/>
        </w:rPr>
        <w:t xml:space="preserve"> në fushën e mediave, siç janë raportet vjetore të BE-së për Maqedoninë, raportet e </w:t>
      </w:r>
      <w:proofErr w:type="spellStart"/>
      <w:r w:rsidR="0076413A" w:rsidRPr="003F394F">
        <w:rPr>
          <w:rFonts w:cstheme="minorHAnsi"/>
          <w:lang w:val="sq-AL"/>
        </w:rPr>
        <w:t>Pribes</w:t>
      </w:r>
      <w:proofErr w:type="spellEnd"/>
      <w:r w:rsidR="0076413A" w:rsidRPr="003F394F">
        <w:rPr>
          <w:rFonts w:cstheme="minorHAnsi"/>
          <w:lang w:val="sq-AL"/>
        </w:rPr>
        <w:t>, si dhe dokumentet dhe raportet e institucioneve nacionale ose organizatave që kanë të bëjnë me reformat prioritare të mediave</w:t>
      </w:r>
      <w:r w:rsidR="007D10B5" w:rsidRPr="003F394F">
        <w:rPr>
          <w:rFonts w:cstheme="minorHAnsi"/>
          <w:lang w:val="sq-AL"/>
        </w:rPr>
        <w:t>.</w:t>
      </w:r>
      <w:r w:rsidR="00A90E82" w:rsidRPr="003F394F">
        <w:rPr>
          <w:rFonts w:cstheme="minorHAnsi"/>
          <w:lang w:val="sq-AL"/>
        </w:rPr>
        <w:t xml:space="preserve"> </w:t>
      </w:r>
      <w:r w:rsidR="0076413A" w:rsidRPr="003F394F">
        <w:rPr>
          <w:rFonts w:cstheme="minorHAnsi"/>
          <w:lang w:val="sq-AL"/>
        </w:rPr>
        <w:t>K</w:t>
      </w:r>
      <w:r w:rsidR="001472E7">
        <w:rPr>
          <w:rFonts w:cstheme="minorHAnsi"/>
          <w:lang w:val="sq-AL"/>
        </w:rPr>
        <w:t xml:space="preserve">ëto të dhëna </w:t>
      </w:r>
      <w:r w:rsidR="0076413A" w:rsidRPr="003F394F">
        <w:rPr>
          <w:rFonts w:cstheme="minorHAnsi"/>
          <w:lang w:val="sq-AL"/>
        </w:rPr>
        <w:t>sigurohen nëpërmjet kanaleve të ndryshme të informacioneve, duke i përfshirë edhe rrjetet  e bashkëpunëtorëve në sekto</w:t>
      </w:r>
      <w:r w:rsidR="00FD3135" w:rsidRPr="003F394F">
        <w:rPr>
          <w:rFonts w:cstheme="minorHAnsi"/>
          <w:lang w:val="sq-AL"/>
        </w:rPr>
        <w:t>rin qytetar</w:t>
      </w:r>
      <w:r w:rsidR="0076413A" w:rsidRPr="003F394F">
        <w:rPr>
          <w:rFonts w:cstheme="minorHAnsi"/>
          <w:lang w:val="sq-AL"/>
        </w:rPr>
        <w:t xml:space="preserve"> dhe atë mediatik, si dhe nga vetë institucionet nëpërmjet Ligjit për qasje të lirë deri te informatat me karakter publik.</w:t>
      </w:r>
    </w:p>
    <w:p w:rsidR="00A90E82" w:rsidRPr="003F394F" w:rsidRDefault="0076413A" w:rsidP="00A90E82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Për ndjekje më të mirë dhe të rregullt të gjendjeve me realizimin e reformave mediatike, në kuadër të projektit </w:t>
      </w:r>
      <w:r w:rsidR="000A3071" w:rsidRPr="003F394F">
        <w:rPr>
          <w:rFonts w:cstheme="minorHAnsi"/>
          <w:lang w:val="sq-AL"/>
        </w:rPr>
        <w:t xml:space="preserve"> realizohen aktivitete të </w:t>
      </w:r>
      <w:r w:rsidR="00FD3135" w:rsidRPr="003F394F">
        <w:rPr>
          <w:rFonts w:cstheme="minorHAnsi"/>
          <w:b/>
          <w:lang w:val="sq-AL"/>
        </w:rPr>
        <w:t>vëzhgimit pe</w:t>
      </w:r>
      <w:r w:rsidR="000A3071" w:rsidRPr="003F394F">
        <w:rPr>
          <w:rFonts w:cstheme="minorHAnsi"/>
          <w:b/>
          <w:lang w:val="sq-AL"/>
        </w:rPr>
        <w:t xml:space="preserve">riodik dhe ditor </w:t>
      </w:r>
      <w:r w:rsidR="000A3071" w:rsidRPr="003F394F">
        <w:rPr>
          <w:rFonts w:cstheme="minorHAnsi"/>
          <w:lang w:val="sq-AL"/>
        </w:rPr>
        <w:t>të ueb-faqeve relevante për përmbajtjet që kanë të bëjnë me reformat mediatike</w:t>
      </w:r>
      <w:r w:rsidR="00A90E82" w:rsidRPr="003F394F">
        <w:rPr>
          <w:rFonts w:cstheme="minorHAnsi"/>
          <w:lang w:val="sq-AL"/>
        </w:rPr>
        <w:t>.</w:t>
      </w:r>
    </w:p>
    <w:p w:rsidR="00A90E82" w:rsidRPr="003F394F" w:rsidRDefault="001472E7" w:rsidP="00A90E82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 xml:space="preserve">Aktivitetet e </w:t>
      </w:r>
      <w:r w:rsidR="000A3071" w:rsidRPr="003F394F">
        <w:rPr>
          <w:rFonts w:cstheme="minorHAnsi"/>
          <w:lang w:val="sq-AL"/>
        </w:rPr>
        <w:t>projekti</w:t>
      </w:r>
      <w:r>
        <w:rPr>
          <w:rFonts w:cstheme="minorHAnsi"/>
          <w:lang w:val="sq-AL"/>
        </w:rPr>
        <w:t xml:space="preserve">t përfshijnë edhe </w:t>
      </w:r>
      <w:r w:rsidR="000A3071" w:rsidRPr="003F394F">
        <w:rPr>
          <w:rFonts w:cstheme="minorHAnsi"/>
          <w:lang w:val="sq-AL"/>
        </w:rPr>
        <w:t>realiz</w:t>
      </w:r>
      <w:r>
        <w:rPr>
          <w:rFonts w:cstheme="minorHAnsi"/>
          <w:lang w:val="sq-AL"/>
        </w:rPr>
        <w:t xml:space="preserve">imin e mbledhjeve të </w:t>
      </w:r>
      <w:r w:rsidR="000A3071" w:rsidRPr="003F394F">
        <w:rPr>
          <w:rFonts w:cstheme="minorHAnsi"/>
          <w:lang w:val="sq-AL"/>
        </w:rPr>
        <w:t xml:space="preserve">dy </w:t>
      </w:r>
      <w:r w:rsidR="000A3071" w:rsidRPr="003F394F">
        <w:rPr>
          <w:rFonts w:cstheme="minorHAnsi"/>
          <w:b/>
          <w:lang w:val="sq-AL"/>
        </w:rPr>
        <w:t>grupe të fokusit</w:t>
      </w:r>
      <w:r w:rsidR="00A90E82" w:rsidRPr="003F394F">
        <w:rPr>
          <w:rFonts w:cstheme="minorHAnsi"/>
          <w:lang w:val="sq-AL"/>
        </w:rPr>
        <w:t xml:space="preserve"> </w:t>
      </w:r>
      <w:r w:rsidR="000A3071" w:rsidRPr="003F394F">
        <w:rPr>
          <w:rFonts w:cstheme="minorHAnsi"/>
          <w:lang w:val="sq-AL"/>
        </w:rPr>
        <w:t>që të fitohen informata nga personat dhe</w:t>
      </w:r>
      <w:r w:rsidR="00FD3135" w:rsidRPr="003F394F">
        <w:rPr>
          <w:rFonts w:cstheme="minorHAnsi"/>
          <w:lang w:val="sq-AL"/>
        </w:rPr>
        <w:t xml:space="preserve"> ekspertët që kanë informata ky</w:t>
      </w:r>
      <w:r w:rsidR="000A3071" w:rsidRPr="003F394F">
        <w:rPr>
          <w:rFonts w:cstheme="minorHAnsi"/>
          <w:lang w:val="sq-AL"/>
        </w:rPr>
        <w:t>çe nga fushat që kanë të bëjnë m</w:t>
      </w:r>
      <w:r w:rsidR="00FD3135" w:rsidRPr="003F394F">
        <w:rPr>
          <w:rFonts w:cstheme="minorHAnsi"/>
          <w:lang w:val="sq-AL"/>
        </w:rPr>
        <w:t xml:space="preserve">e realizimin e </w:t>
      </w:r>
      <w:r w:rsidR="000A3071" w:rsidRPr="003F394F">
        <w:rPr>
          <w:rFonts w:cstheme="minorHAnsi"/>
          <w:lang w:val="sq-AL"/>
        </w:rPr>
        <w:t>RU</w:t>
      </w:r>
      <w:r w:rsidR="00FD3135" w:rsidRPr="003F394F">
        <w:rPr>
          <w:rFonts w:cstheme="minorHAnsi"/>
          <w:lang w:val="sq-AL"/>
        </w:rPr>
        <w:t>P-it</w:t>
      </w:r>
      <w:r w:rsidR="000A3071" w:rsidRPr="003F394F">
        <w:rPr>
          <w:rFonts w:cstheme="minorHAnsi"/>
          <w:lang w:val="sq-AL"/>
        </w:rPr>
        <w:t xml:space="preserve"> nga sektori qytetar, akademik, privat dhe ai qytetar</w:t>
      </w:r>
      <w:r w:rsidR="00A90E82" w:rsidRPr="003F394F">
        <w:rPr>
          <w:rFonts w:cstheme="minorHAnsi"/>
          <w:lang w:val="sq-AL"/>
        </w:rPr>
        <w:t xml:space="preserve">. </w:t>
      </w:r>
      <w:r w:rsidR="000A3071" w:rsidRPr="003F394F">
        <w:rPr>
          <w:rFonts w:cstheme="minorHAnsi"/>
          <w:lang w:val="sq-AL"/>
        </w:rPr>
        <w:t xml:space="preserve">Njohuritë nga grupi i parë i fokusit që u mbajt më 9 tetor të vitit </w:t>
      </w:r>
      <w:r w:rsidR="00FD3135" w:rsidRPr="003F394F">
        <w:rPr>
          <w:rFonts w:cstheme="minorHAnsi"/>
          <w:lang w:val="sq-AL"/>
        </w:rPr>
        <w:t xml:space="preserve">2017 </w:t>
      </w:r>
      <w:r w:rsidR="000A3071" w:rsidRPr="003F394F">
        <w:rPr>
          <w:rFonts w:cstheme="minorHAnsi"/>
          <w:lang w:val="sq-AL"/>
        </w:rPr>
        <w:t xml:space="preserve">janë përfshirë në rezultatet e </w:t>
      </w:r>
      <w:r w:rsidR="00FD3135" w:rsidRPr="003F394F">
        <w:rPr>
          <w:rFonts w:cstheme="minorHAnsi"/>
          <w:lang w:val="sq-AL"/>
        </w:rPr>
        <w:t xml:space="preserve">vëzhgimit </w:t>
      </w:r>
      <w:r w:rsidR="000A3071" w:rsidRPr="003F394F">
        <w:rPr>
          <w:rFonts w:cstheme="minorHAnsi"/>
          <w:lang w:val="sq-AL"/>
        </w:rPr>
        <w:t xml:space="preserve">dhe do të shërbejnë si udhëzime për aktivitetet e mëtutjeshme për </w:t>
      </w:r>
      <w:r w:rsidR="00FD3135" w:rsidRPr="003F394F">
        <w:rPr>
          <w:rFonts w:cstheme="minorHAnsi"/>
          <w:lang w:val="sq-AL"/>
        </w:rPr>
        <w:t>vëzhgim</w:t>
      </w:r>
      <w:r w:rsidR="000A3071" w:rsidRPr="003F394F">
        <w:rPr>
          <w:rFonts w:cstheme="minorHAnsi"/>
          <w:lang w:val="sq-AL"/>
        </w:rPr>
        <w:t xml:space="preserve"> dhe për hulumtime gazetareske</w:t>
      </w:r>
      <w:r w:rsidR="00A90E82" w:rsidRPr="003F394F">
        <w:rPr>
          <w:rFonts w:cstheme="minorHAnsi"/>
          <w:lang w:val="sq-AL"/>
        </w:rPr>
        <w:t xml:space="preserve">. </w:t>
      </w:r>
    </w:p>
    <w:p w:rsidR="00CF7827" w:rsidRPr="003F394F" w:rsidRDefault="008B02A0" w:rsidP="00A90E82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P</w:t>
      </w:r>
      <w:r w:rsidR="000A3071" w:rsidRPr="003F394F">
        <w:rPr>
          <w:rFonts w:cstheme="minorHAnsi"/>
          <w:lang w:val="sq-AL"/>
        </w:rPr>
        <w:t xml:space="preserve">ër prezantimin e konstatimeve të </w:t>
      </w:r>
      <w:r w:rsidR="00FD3135" w:rsidRPr="003F394F">
        <w:rPr>
          <w:rFonts w:cstheme="minorHAnsi"/>
          <w:lang w:val="sq-AL"/>
        </w:rPr>
        <w:t>vëzhgimit</w:t>
      </w:r>
      <w:r w:rsidR="000A3071" w:rsidRPr="003F394F">
        <w:rPr>
          <w:rFonts w:cstheme="minorHAnsi"/>
          <w:lang w:val="sq-AL"/>
        </w:rPr>
        <w:t>, si dhe për të nxitur dialog më të gjerë ndërmjet krijuesve të politikave dhe faktorëve të tjerë ose publikut,</w:t>
      </w:r>
      <w:r w:rsidRPr="003F394F">
        <w:rPr>
          <w:rFonts w:cstheme="minorHAnsi"/>
          <w:lang w:val="sq-AL"/>
        </w:rPr>
        <w:t xml:space="preserve"> parashihen </w:t>
      </w:r>
      <w:r w:rsidR="000A3071" w:rsidRPr="003F394F">
        <w:rPr>
          <w:rFonts w:cstheme="minorHAnsi"/>
          <w:b/>
          <w:szCs w:val="24"/>
          <w:lang w:val="sq-AL"/>
        </w:rPr>
        <w:t xml:space="preserve">dy debate publike, </w:t>
      </w:r>
      <w:r w:rsidR="000A3071" w:rsidRPr="003F394F">
        <w:rPr>
          <w:rFonts w:cstheme="minorHAnsi"/>
          <w:szCs w:val="24"/>
          <w:lang w:val="sq-AL"/>
        </w:rPr>
        <w:t>të cilat kanë për qëllim ta kyçin shoqërinë qytetare në këto procese</w:t>
      </w:r>
      <w:r w:rsidR="00CF7827" w:rsidRPr="003F394F">
        <w:rPr>
          <w:rFonts w:cstheme="minorHAnsi"/>
          <w:szCs w:val="24"/>
          <w:lang w:val="sq-AL"/>
        </w:rPr>
        <w:t>.</w:t>
      </w:r>
    </w:p>
    <w:p w:rsidR="00C2382E" w:rsidRPr="003F394F" w:rsidRDefault="00955CC9" w:rsidP="00C2382E">
      <w:pPr>
        <w:snapToGrid w:val="0"/>
        <w:spacing w:after="0"/>
        <w:ind w:firstLine="851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 xml:space="preserve"> Rezultatet e </w:t>
      </w:r>
      <w:r w:rsidR="00FD3135" w:rsidRPr="003F394F">
        <w:rPr>
          <w:rFonts w:cstheme="minorHAnsi"/>
          <w:lang w:val="sq-AL"/>
        </w:rPr>
        <w:t>vëzhgimit</w:t>
      </w:r>
      <w:r w:rsidRPr="003F394F">
        <w:rPr>
          <w:rFonts w:cstheme="minorHAnsi"/>
          <w:lang w:val="sq-AL"/>
        </w:rPr>
        <w:t xml:space="preserve"> publikohen në formë të </w:t>
      </w:r>
      <w:r w:rsidRPr="003F394F">
        <w:rPr>
          <w:rFonts w:cstheme="minorHAnsi"/>
          <w:b/>
          <w:lang w:val="sq-AL"/>
        </w:rPr>
        <w:t xml:space="preserve">analizave tremujore dhe </w:t>
      </w:r>
      <w:r w:rsidR="001472E7">
        <w:rPr>
          <w:rFonts w:cstheme="minorHAnsi"/>
          <w:b/>
          <w:lang w:val="sq-AL"/>
        </w:rPr>
        <w:t xml:space="preserve">të </w:t>
      </w:r>
      <w:r w:rsidRPr="003F394F">
        <w:rPr>
          <w:rFonts w:cstheme="minorHAnsi"/>
          <w:b/>
          <w:lang w:val="sq-AL"/>
        </w:rPr>
        <w:t>analizës përfundimtare</w:t>
      </w:r>
      <w:r w:rsidRPr="003F394F">
        <w:rPr>
          <w:rFonts w:cstheme="minorHAnsi"/>
          <w:lang w:val="sq-AL"/>
        </w:rPr>
        <w:t xml:space="preserve">. Në nivel të projektit, këto informata do të plotësohen me </w:t>
      </w:r>
      <w:r w:rsidRPr="003F394F">
        <w:rPr>
          <w:rFonts w:cstheme="minorHAnsi"/>
          <w:b/>
          <w:lang w:val="sq-AL"/>
        </w:rPr>
        <w:t>artikuj hulumtues</w:t>
      </w:r>
      <w:r w:rsidR="007D10B5" w:rsidRPr="003F394F">
        <w:rPr>
          <w:rFonts w:cstheme="minorHAnsi"/>
          <w:lang w:val="sq-AL"/>
        </w:rPr>
        <w:t xml:space="preserve">, </w:t>
      </w:r>
      <w:r w:rsidR="00FD3135" w:rsidRPr="003F394F">
        <w:rPr>
          <w:rFonts w:cstheme="minorHAnsi"/>
          <w:lang w:val="sq-AL"/>
        </w:rPr>
        <w:t xml:space="preserve">nëpërmjet të </w:t>
      </w:r>
      <w:proofErr w:type="spellStart"/>
      <w:r w:rsidR="00FD3135" w:rsidRPr="003F394F">
        <w:rPr>
          <w:rFonts w:cstheme="minorHAnsi"/>
          <w:lang w:val="sq-AL"/>
        </w:rPr>
        <w:t>të</w:t>
      </w:r>
      <w:proofErr w:type="spellEnd"/>
      <w:r w:rsidR="00FD3135" w:rsidRPr="003F394F">
        <w:rPr>
          <w:rFonts w:cstheme="minorHAnsi"/>
          <w:lang w:val="sq-AL"/>
        </w:rPr>
        <w:t xml:space="preserve"> cilë</w:t>
      </w:r>
      <w:r w:rsidRPr="003F394F">
        <w:rPr>
          <w:rFonts w:cstheme="minorHAnsi"/>
          <w:lang w:val="sq-AL"/>
        </w:rPr>
        <w:t>ve qytetarëve do t’u ofrohen njohuri plotësuese për kontekstin, gjendjet paraprake që kanë çuar në gjendjet aktuale, si dhe obligimet që janë ndërmarrë nga institucionet e RM-së për realizimin e reformave prioritare</w:t>
      </w:r>
      <w:r w:rsidR="007D10B5" w:rsidRPr="003F394F">
        <w:rPr>
          <w:rFonts w:cstheme="minorHAnsi"/>
          <w:lang w:val="sq-AL"/>
        </w:rPr>
        <w:t>.</w:t>
      </w:r>
    </w:p>
    <w:p w:rsidR="00A83862" w:rsidRPr="003F394F" w:rsidRDefault="003A7E3E" w:rsidP="009C66B0">
      <w:pPr>
        <w:snapToGrid w:val="0"/>
        <w:spacing w:after="0"/>
        <w:ind w:firstLine="72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Vëzhgimi</w:t>
      </w:r>
      <w:r w:rsidR="00955CC9" w:rsidRPr="003F394F">
        <w:rPr>
          <w:rFonts w:cstheme="minorHAnsi"/>
          <w:lang w:val="sq-AL"/>
        </w:rPr>
        <w:t xml:space="preserve"> realizohet nga ana e një ekipi multi-</w:t>
      </w:r>
      <w:proofErr w:type="spellStart"/>
      <w:r w:rsidR="00955CC9" w:rsidRPr="003F394F">
        <w:rPr>
          <w:rFonts w:cstheme="minorHAnsi"/>
          <w:lang w:val="sq-AL"/>
        </w:rPr>
        <w:t>diciplinar</w:t>
      </w:r>
      <w:proofErr w:type="spellEnd"/>
      <w:r w:rsidR="00955CC9" w:rsidRPr="003F394F">
        <w:rPr>
          <w:rFonts w:cstheme="minorHAnsi"/>
          <w:lang w:val="sq-AL"/>
        </w:rPr>
        <w:t xml:space="preserve"> të projektit, të përbërë nga anëtarët e tre organizatave partnere me ekspertizë komplementare</w:t>
      </w:r>
      <w:r w:rsidR="00A83862" w:rsidRPr="003F394F">
        <w:rPr>
          <w:rFonts w:cstheme="minorHAnsi"/>
          <w:lang w:val="sq-AL"/>
        </w:rPr>
        <w:t xml:space="preserve"> (</w:t>
      </w:r>
      <w:r w:rsidR="00955CC9" w:rsidRPr="003F394F">
        <w:rPr>
          <w:rFonts w:cstheme="minorHAnsi"/>
          <w:lang w:val="sq-AL"/>
        </w:rPr>
        <w:t>gazetarë, ekspertë mediatikë dhe juristë</w:t>
      </w:r>
      <w:r w:rsidR="00A83862" w:rsidRPr="003F394F">
        <w:rPr>
          <w:rFonts w:cstheme="minorHAnsi"/>
          <w:lang w:val="sq-AL"/>
        </w:rPr>
        <w:t>).</w:t>
      </w:r>
    </w:p>
    <w:p w:rsidR="00042F5B" w:rsidRPr="003F394F" w:rsidRDefault="008B02A0" w:rsidP="009C66B0">
      <w:pPr>
        <w:spacing w:after="0" w:line="240" w:lineRule="auto"/>
        <w:ind w:right="26" w:firstLine="720"/>
        <w:jc w:val="both"/>
        <w:rPr>
          <w:lang w:val="sq-AL"/>
        </w:rPr>
      </w:pPr>
      <w:r w:rsidRPr="003F394F">
        <w:rPr>
          <w:lang w:val="sq-AL"/>
        </w:rPr>
        <w:t xml:space="preserve">Sipas metodologjisë, aktivitetet hulumtuese </w:t>
      </w:r>
      <w:r w:rsidR="009C66B0" w:rsidRPr="003F394F">
        <w:rPr>
          <w:lang w:val="sq-AL"/>
        </w:rPr>
        <w:t>konstatojnë katër nivele të realizi</w:t>
      </w:r>
      <w:r w:rsidR="0041289C" w:rsidRPr="003F394F">
        <w:rPr>
          <w:lang w:val="sq-AL"/>
        </w:rPr>
        <w:t xml:space="preserve">mit të obligimeve që dalin nga </w:t>
      </w:r>
      <w:r w:rsidR="009C66B0" w:rsidRPr="003F394F">
        <w:rPr>
          <w:lang w:val="sq-AL"/>
        </w:rPr>
        <w:t>RU</w:t>
      </w:r>
      <w:r w:rsidR="0041289C" w:rsidRPr="003F394F">
        <w:rPr>
          <w:lang w:val="sq-AL"/>
        </w:rPr>
        <w:t>P</w:t>
      </w:r>
      <w:r w:rsidR="009C66B0" w:rsidRPr="003F394F">
        <w:rPr>
          <w:lang w:val="sq-AL"/>
        </w:rPr>
        <w:t xml:space="preserve"> në fushën “Mediat: liria e të shprehurit”. Këto katër nivele janë:</w:t>
      </w:r>
      <w:r w:rsidR="00042F5B" w:rsidRPr="003F394F">
        <w:rPr>
          <w:lang w:val="sq-AL"/>
        </w:rPr>
        <w:t xml:space="preserve"> </w:t>
      </w:r>
    </w:p>
    <w:p w:rsidR="00042F5B" w:rsidRPr="003F394F" w:rsidRDefault="0041289C" w:rsidP="009C66B0">
      <w:pPr>
        <w:pStyle w:val="ListParagraph"/>
        <w:numPr>
          <w:ilvl w:val="0"/>
          <w:numId w:val="12"/>
        </w:numPr>
        <w:spacing w:after="0" w:line="240" w:lineRule="auto"/>
        <w:ind w:right="26"/>
        <w:jc w:val="both"/>
        <w:rPr>
          <w:lang w:val="sq-AL"/>
        </w:rPr>
      </w:pPr>
      <w:r w:rsidRPr="003F394F">
        <w:rPr>
          <w:lang w:val="sq-AL"/>
        </w:rPr>
        <w:t>Fare e</w:t>
      </w:r>
      <w:r w:rsidR="006615D7" w:rsidRPr="003F394F">
        <w:rPr>
          <w:lang w:val="sq-AL"/>
        </w:rPr>
        <w:t xml:space="preserve"> parealizuar</w:t>
      </w:r>
      <w:r w:rsidR="00042F5B" w:rsidRPr="003F394F">
        <w:rPr>
          <w:lang w:val="sq-AL"/>
        </w:rPr>
        <w:t xml:space="preserve"> – </w:t>
      </w:r>
      <w:r w:rsidR="006615D7" w:rsidRPr="003F394F">
        <w:rPr>
          <w:lang w:val="sq-AL"/>
        </w:rPr>
        <w:t>asgjë konkrete nuk është filluar</w:t>
      </w:r>
      <w:r w:rsidR="00042F5B" w:rsidRPr="003F394F">
        <w:rPr>
          <w:lang w:val="sq-AL"/>
        </w:rPr>
        <w:t>.</w:t>
      </w:r>
    </w:p>
    <w:p w:rsidR="00042F5B" w:rsidRPr="003F394F" w:rsidRDefault="006615D7" w:rsidP="009C66B0">
      <w:pPr>
        <w:pStyle w:val="ListParagraph"/>
        <w:numPr>
          <w:ilvl w:val="0"/>
          <w:numId w:val="12"/>
        </w:numPr>
        <w:spacing w:after="0" w:line="240" w:lineRule="auto"/>
        <w:ind w:right="26"/>
        <w:jc w:val="both"/>
        <w:rPr>
          <w:lang w:val="sq-AL"/>
        </w:rPr>
      </w:pPr>
      <w:r w:rsidRPr="003F394F">
        <w:rPr>
          <w:lang w:val="sq-AL"/>
        </w:rPr>
        <w:t>E filluar, mirëpo e parealizuar – kanë filluar aktivitetet për ndryshimin e legjislacionit</w:t>
      </w:r>
      <w:r w:rsidR="00042F5B" w:rsidRPr="003F394F">
        <w:rPr>
          <w:lang w:val="sq-AL"/>
        </w:rPr>
        <w:t>.</w:t>
      </w:r>
    </w:p>
    <w:p w:rsidR="00042F5B" w:rsidRPr="003F394F" w:rsidRDefault="004778D3" w:rsidP="009C66B0">
      <w:pPr>
        <w:pStyle w:val="ListParagraph"/>
        <w:numPr>
          <w:ilvl w:val="0"/>
          <w:numId w:val="12"/>
        </w:numPr>
        <w:spacing w:after="0" w:line="240" w:lineRule="auto"/>
        <w:ind w:right="26"/>
        <w:jc w:val="both"/>
        <w:rPr>
          <w:lang w:val="sq-AL"/>
        </w:rPr>
      </w:pPr>
      <w:r w:rsidRPr="003F394F">
        <w:rPr>
          <w:lang w:val="sq-AL"/>
        </w:rPr>
        <w:lastRenderedPageBreak/>
        <w:t>Pjesërisht e realizuar</w:t>
      </w:r>
      <w:r w:rsidR="00042F5B" w:rsidRPr="003F394F">
        <w:rPr>
          <w:lang w:val="sq-AL"/>
        </w:rPr>
        <w:t xml:space="preserve"> – </w:t>
      </w:r>
      <w:r w:rsidRPr="003F394F">
        <w:rPr>
          <w:lang w:val="sq-AL"/>
        </w:rPr>
        <w:t>janë bërë ndryshimet ligjore, mirëpo nuk ka filluar implementimi</w:t>
      </w:r>
      <w:r w:rsidR="00042F5B" w:rsidRPr="003F394F">
        <w:rPr>
          <w:lang w:val="sq-AL"/>
        </w:rPr>
        <w:t>.</w:t>
      </w:r>
    </w:p>
    <w:p w:rsidR="00042F5B" w:rsidRPr="003F394F" w:rsidRDefault="004778D3" w:rsidP="009C66B0">
      <w:pPr>
        <w:pStyle w:val="ListParagraph"/>
        <w:numPr>
          <w:ilvl w:val="0"/>
          <w:numId w:val="12"/>
        </w:numPr>
        <w:spacing w:after="0" w:line="240" w:lineRule="auto"/>
        <w:ind w:right="26"/>
        <w:jc w:val="both"/>
        <w:rPr>
          <w:lang w:val="sq-AL"/>
        </w:rPr>
      </w:pPr>
      <w:r w:rsidRPr="003F394F">
        <w:rPr>
          <w:lang w:val="sq-AL"/>
        </w:rPr>
        <w:t>Plotësisht e realizuar</w:t>
      </w:r>
      <w:r w:rsidR="00042F5B" w:rsidRPr="003F394F">
        <w:rPr>
          <w:lang w:val="sq-AL"/>
        </w:rPr>
        <w:t xml:space="preserve"> – </w:t>
      </w:r>
      <w:r w:rsidRPr="003F394F">
        <w:rPr>
          <w:lang w:val="sq-AL"/>
        </w:rPr>
        <w:t>reformat janë realizuar në tërës</w:t>
      </w:r>
      <w:r w:rsidR="00BA1074" w:rsidRPr="003F394F">
        <w:rPr>
          <w:lang w:val="sq-AL"/>
        </w:rPr>
        <w:t>i</w:t>
      </w:r>
      <w:r w:rsidR="00042F5B" w:rsidRPr="003F394F">
        <w:rPr>
          <w:lang w:val="sq-AL"/>
        </w:rPr>
        <w:t>.</w:t>
      </w:r>
    </w:p>
    <w:p w:rsidR="00042F5B" w:rsidRPr="003F394F" w:rsidRDefault="00042F5B" w:rsidP="009C66B0">
      <w:pPr>
        <w:spacing w:after="0" w:line="240" w:lineRule="auto"/>
        <w:ind w:left="-284" w:right="26"/>
        <w:jc w:val="both"/>
        <w:rPr>
          <w:lang w:val="sq-AL"/>
        </w:rPr>
      </w:pPr>
    </w:p>
    <w:p w:rsidR="00042F5B" w:rsidRPr="003F394F" w:rsidRDefault="004778D3" w:rsidP="009C66B0">
      <w:pPr>
        <w:spacing w:after="0" w:line="240" w:lineRule="auto"/>
        <w:ind w:right="26" w:firstLine="720"/>
        <w:jc w:val="both"/>
        <w:rPr>
          <w:lang w:val="sq-AL"/>
        </w:rPr>
      </w:pPr>
      <w:r w:rsidRPr="003F394F">
        <w:rPr>
          <w:lang w:val="sq-AL"/>
        </w:rPr>
        <w:t xml:space="preserve">Gjatë paraqitjes vizuale, për komunikim më të lehtë me publikun e gjerë, do të përdoren kode me ngjyrë për secilin nga këto nivele të </w:t>
      </w:r>
      <w:r w:rsidR="00BA1074" w:rsidRPr="003F394F">
        <w:rPr>
          <w:lang w:val="sq-AL"/>
        </w:rPr>
        <w:t xml:space="preserve">përcaktuara të realizimit (e kuqe, </w:t>
      </w:r>
      <w:proofErr w:type="spellStart"/>
      <w:r w:rsidR="00BA1074" w:rsidRPr="003F394F">
        <w:rPr>
          <w:lang w:val="sq-AL"/>
        </w:rPr>
        <w:t>portokalle</w:t>
      </w:r>
      <w:proofErr w:type="spellEnd"/>
      <w:r w:rsidR="00BA1074" w:rsidRPr="003F394F">
        <w:rPr>
          <w:lang w:val="sq-AL"/>
        </w:rPr>
        <w:t>, e verdhë dhe e gjelbër</w:t>
      </w:r>
      <w:r w:rsidR="00042F5B" w:rsidRPr="003F394F">
        <w:rPr>
          <w:lang w:val="sq-AL"/>
        </w:rPr>
        <w:t xml:space="preserve">).  </w:t>
      </w:r>
    </w:p>
    <w:p w:rsidR="00042F5B" w:rsidRPr="003F394F" w:rsidRDefault="00042F5B" w:rsidP="009C66B0">
      <w:pPr>
        <w:spacing w:after="0" w:line="240" w:lineRule="auto"/>
        <w:ind w:left="-284" w:right="26"/>
        <w:jc w:val="both"/>
        <w:rPr>
          <w:lang w:val="sq-AL"/>
        </w:rPr>
      </w:pPr>
    </w:p>
    <w:tbl>
      <w:tblPr>
        <w:tblW w:w="0" w:type="auto"/>
        <w:tblInd w:w="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  <w:gridCol w:w="614"/>
      </w:tblGrid>
      <w:tr w:rsidR="00042F5B" w:rsidRPr="003F394F" w:rsidTr="00FF6244"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042F5B" w:rsidP="0041289C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rFonts w:asciiTheme="minorHAnsi" w:hAnsiTheme="minorHAnsi" w:cstheme="minorHAnsi"/>
                <w:lang w:val="sq-AL"/>
              </w:rPr>
            </w:pPr>
            <w:r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1.</w:t>
            </w:r>
            <w:r w:rsidRPr="003F394F">
              <w:rPr>
                <w:rFonts w:asciiTheme="minorHAnsi" w:hAnsiTheme="minorHAnsi" w:cstheme="minorHAnsi"/>
                <w:sz w:val="14"/>
                <w:szCs w:val="14"/>
                <w:lang w:val="sq-AL"/>
              </w:rPr>
              <w:t>      </w:t>
            </w:r>
            <w:r w:rsidR="0041289C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Fare </w:t>
            </w:r>
            <w:r w:rsidR="00BA1074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parealizuar – asgjë konkrete nuk është filluar.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042F5B" w:rsidP="009C66B0">
            <w:pPr>
              <w:pStyle w:val="gmail-msolistparagraph"/>
              <w:spacing w:before="0" w:beforeAutospacing="0" w:after="0" w:afterAutospacing="0"/>
              <w:ind w:right="26"/>
              <w:jc w:val="both"/>
              <w:rPr>
                <w:lang w:val="sq-AL"/>
              </w:rPr>
            </w:pPr>
            <w:r w:rsidRPr="003F394F">
              <w:rPr>
                <w:sz w:val="14"/>
                <w:szCs w:val="14"/>
                <w:lang w:val="sq-AL"/>
              </w:rPr>
              <w:t> </w:t>
            </w:r>
            <w:r w:rsidRPr="003F394F">
              <w:rPr>
                <w:sz w:val="20"/>
                <w:szCs w:val="20"/>
                <w:lang w:val="sq-AL"/>
              </w:rPr>
              <w:t> </w:t>
            </w:r>
          </w:p>
        </w:tc>
      </w:tr>
      <w:tr w:rsidR="00042F5B" w:rsidRPr="003F394F" w:rsidTr="00381B18">
        <w:tc>
          <w:tcPr>
            <w:tcW w:w="8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835797" w:rsidP="00BA1074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rFonts w:asciiTheme="minorHAnsi" w:hAnsiTheme="minorHAnsi" w:cstheme="minorHAnsi"/>
                <w:lang w:val="sq-AL"/>
              </w:rPr>
            </w:pPr>
            <w:r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2. </w:t>
            </w:r>
            <w:r w:rsidR="00042F5B" w:rsidRPr="003F394F">
              <w:rPr>
                <w:rFonts w:asciiTheme="minorHAnsi" w:hAnsiTheme="minorHAnsi" w:cstheme="minorHAnsi"/>
                <w:sz w:val="14"/>
                <w:szCs w:val="14"/>
                <w:lang w:val="sq-AL"/>
              </w:rPr>
              <w:t>     </w:t>
            </w:r>
            <w:r w:rsidR="00BA1074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filluar, mirëpo e parealizuar – kanë filluar aktivitetet për ndryshimin e legjislacionit.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042F5B" w:rsidP="009C66B0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lang w:val="sq-AL"/>
              </w:rPr>
            </w:pPr>
            <w:r w:rsidRPr="003F394F">
              <w:rPr>
                <w:sz w:val="14"/>
                <w:szCs w:val="14"/>
                <w:lang w:val="sq-AL"/>
              </w:rPr>
              <w:t>       </w:t>
            </w:r>
            <w:r w:rsidRPr="003F394F">
              <w:rPr>
                <w:sz w:val="20"/>
                <w:szCs w:val="20"/>
                <w:lang w:val="sq-AL"/>
              </w:rPr>
              <w:t> </w:t>
            </w:r>
          </w:p>
        </w:tc>
      </w:tr>
      <w:tr w:rsidR="00042F5B" w:rsidRPr="003F394F" w:rsidTr="00FF6244">
        <w:tc>
          <w:tcPr>
            <w:tcW w:w="8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835797" w:rsidP="00BA1074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rFonts w:asciiTheme="minorHAnsi" w:hAnsiTheme="minorHAnsi" w:cstheme="minorHAnsi"/>
                <w:lang w:val="sq-AL"/>
              </w:rPr>
            </w:pPr>
            <w:r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3.</w:t>
            </w:r>
            <w:r w:rsidR="00042F5B" w:rsidRPr="003F394F">
              <w:rPr>
                <w:rFonts w:asciiTheme="minorHAnsi" w:hAnsiTheme="minorHAnsi" w:cstheme="minorHAnsi"/>
                <w:sz w:val="14"/>
                <w:szCs w:val="14"/>
                <w:lang w:val="sq-AL"/>
              </w:rPr>
              <w:t xml:space="preserve">     </w:t>
            </w:r>
            <w:r w:rsidRPr="003F394F">
              <w:rPr>
                <w:rFonts w:asciiTheme="minorHAnsi" w:hAnsiTheme="minorHAnsi" w:cstheme="minorHAnsi"/>
                <w:sz w:val="14"/>
                <w:szCs w:val="14"/>
                <w:lang w:val="sq-AL"/>
              </w:rPr>
              <w:t xml:space="preserve"> </w:t>
            </w:r>
            <w:r w:rsidR="00BA1074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 e realizuar – janë bërë ndryshimet ligjore, mirëpo nuk ka filluar implementimi.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042F5B" w:rsidP="009C66B0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lang w:val="sq-AL"/>
              </w:rPr>
            </w:pPr>
            <w:r w:rsidRPr="003F394F">
              <w:rPr>
                <w:sz w:val="14"/>
                <w:szCs w:val="14"/>
                <w:lang w:val="sq-AL"/>
              </w:rPr>
              <w:t>       </w:t>
            </w:r>
            <w:r w:rsidRPr="003F394F">
              <w:rPr>
                <w:sz w:val="20"/>
                <w:szCs w:val="20"/>
                <w:lang w:val="sq-AL"/>
              </w:rPr>
              <w:t> </w:t>
            </w:r>
          </w:p>
        </w:tc>
      </w:tr>
      <w:tr w:rsidR="00042F5B" w:rsidRPr="003F394F" w:rsidTr="00FF6244">
        <w:tc>
          <w:tcPr>
            <w:tcW w:w="8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835797" w:rsidP="00BA1074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rFonts w:asciiTheme="minorHAnsi" w:hAnsiTheme="minorHAnsi" w:cstheme="minorHAnsi"/>
                <w:lang w:val="sq-AL"/>
              </w:rPr>
            </w:pPr>
            <w:r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4.</w:t>
            </w:r>
            <w:r w:rsidRPr="003F394F">
              <w:rPr>
                <w:rFonts w:asciiTheme="minorHAnsi" w:hAnsiTheme="minorHAnsi" w:cstheme="minorHAnsi"/>
                <w:sz w:val="14"/>
                <w:szCs w:val="14"/>
                <w:lang w:val="sq-AL"/>
              </w:rPr>
              <w:t>      </w:t>
            </w:r>
            <w:r w:rsidR="00BA1074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Plotësisht e realizuar – reformat janë realizuar në tërësi</w:t>
            </w:r>
            <w:r w:rsidR="00042F5B" w:rsidRPr="003F394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5B" w:rsidRPr="003F394F" w:rsidRDefault="00042F5B" w:rsidP="009C66B0">
            <w:pPr>
              <w:pStyle w:val="gmail-msolistparagraph"/>
              <w:spacing w:before="0" w:beforeAutospacing="0" w:after="0" w:afterAutospacing="0"/>
              <w:ind w:left="76" w:right="26"/>
              <w:jc w:val="both"/>
              <w:rPr>
                <w:lang w:val="sq-AL"/>
              </w:rPr>
            </w:pPr>
            <w:r w:rsidRPr="003F394F">
              <w:rPr>
                <w:sz w:val="14"/>
                <w:szCs w:val="14"/>
                <w:lang w:val="sq-AL"/>
              </w:rPr>
              <w:t>      </w:t>
            </w:r>
            <w:r w:rsidRPr="003F394F">
              <w:rPr>
                <w:sz w:val="20"/>
                <w:szCs w:val="20"/>
                <w:lang w:val="sq-AL"/>
              </w:rPr>
              <w:t> </w:t>
            </w:r>
          </w:p>
        </w:tc>
      </w:tr>
    </w:tbl>
    <w:p w:rsidR="00042F5B" w:rsidRPr="003F394F" w:rsidRDefault="00BA1074" w:rsidP="009C66B0">
      <w:pPr>
        <w:spacing w:after="0" w:line="240" w:lineRule="auto"/>
        <w:ind w:left="-284" w:right="26"/>
        <w:jc w:val="center"/>
        <w:rPr>
          <w:lang w:val="sq-AL"/>
        </w:rPr>
      </w:pPr>
      <w:r w:rsidRPr="003F394F">
        <w:rPr>
          <w:lang w:val="sq-AL"/>
        </w:rPr>
        <w:t>Fotografia</w:t>
      </w:r>
      <w:r w:rsidR="00042F5B" w:rsidRPr="003F394F">
        <w:rPr>
          <w:lang w:val="sq-AL"/>
        </w:rPr>
        <w:t xml:space="preserve"> 1: </w:t>
      </w:r>
      <w:r w:rsidRPr="003F394F">
        <w:rPr>
          <w:lang w:val="sq-AL"/>
        </w:rPr>
        <w:t>Nivelet e realizimit dhe kodet e ngjyrave</w:t>
      </w:r>
      <w:r w:rsidR="00042F5B" w:rsidRPr="003F394F">
        <w:rPr>
          <w:lang w:val="sq-AL"/>
        </w:rPr>
        <w:t>.</w:t>
      </w:r>
    </w:p>
    <w:p w:rsidR="00042F5B" w:rsidRPr="003F394F" w:rsidRDefault="00042F5B" w:rsidP="009C66B0">
      <w:pPr>
        <w:spacing w:after="0" w:line="240" w:lineRule="auto"/>
        <w:ind w:left="-284" w:right="26"/>
        <w:jc w:val="both"/>
        <w:rPr>
          <w:lang w:val="sq-AL"/>
        </w:rPr>
      </w:pPr>
    </w:p>
    <w:p w:rsidR="00042F5B" w:rsidRPr="003F394F" w:rsidRDefault="00F85AE4" w:rsidP="009C66B0">
      <w:pPr>
        <w:spacing w:after="0" w:line="240" w:lineRule="auto"/>
        <w:ind w:right="26" w:firstLine="851"/>
        <w:jc w:val="both"/>
        <w:rPr>
          <w:lang w:val="sq-AL"/>
        </w:rPr>
      </w:pPr>
      <w:r w:rsidRPr="003F394F">
        <w:rPr>
          <w:lang w:val="sq-AL"/>
        </w:rPr>
        <w:t>Aktivitetet për vëzhgimin e gjendjeve i realizon ekipi multi-</w:t>
      </w:r>
      <w:proofErr w:type="spellStart"/>
      <w:r w:rsidRPr="003F394F">
        <w:rPr>
          <w:lang w:val="sq-AL"/>
        </w:rPr>
        <w:t>diciplinar</w:t>
      </w:r>
      <w:proofErr w:type="spellEnd"/>
      <w:r w:rsidRPr="003F394F">
        <w:rPr>
          <w:lang w:val="sq-AL"/>
        </w:rPr>
        <w:t xml:space="preserve"> i projektit, i përbërë nga anëtarët e tre organizatave partnere me ekspertizë komplementare</w:t>
      </w:r>
      <w:r w:rsidR="00042F5B" w:rsidRPr="003F394F">
        <w:rPr>
          <w:lang w:val="sq-AL"/>
        </w:rPr>
        <w:t xml:space="preserve"> (</w:t>
      </w:r>
      <w:r w:rsidRPr="003F394F">
        <w:rPr>
          <w:lang w:val="sq-AL"/>
        </w:rPr>
        <w:t>gazetarë, ekspertë mediatikë dhe juristë</w:t>
      </w:r>
      <w:r w:rsidR="00042F5B" w:rsidRPr="003F394F">
        <w:rPr>
          <w:lang w:val="sq-AL"/>
        </w:rPr>
        <w:t xml:space="preserve">). </w:t>
      </w:r>
    </w:p>
    <w:p w:rsidR="00A90E82" w:rsidRPr="003F394F" w:rsidRDefault="00A90E82" w:rsidP="00A83862">
      <w:pPr>
        <w:snapToGrid w:val="0"/>
        <w:spacing w:after="0"/>
        <w:ind w:firstLine="851"/>
        <w:jc w:val="both"/>
        <w:rPr>
          <w:rFonts w:cstheme="minorHAnsi"/>
          <w:lang w:val="sq-AL"/>
        </w:rPr>
      </w:pPr>
    </w:p>
    <w:p w:rsidR="00C2382E" w:rsidRPr="003F394F" w:rsidRDefault="00CF6A1A" w:rsidP="00943B67">
      <w:pPr>
        <w:pStyle w:val="Heading2"/>
        <w:rPr>
          <w:rFonts w:asciiTheme="minorHAnsi" w:hAnsiTheme="minorHAnsi" w:cstheme="minorHAnsi"/>
          <w:lang w:val="sq-AL"/>
        </w:rPr>
      </w:pPr>
      <w:bookmarkStart w:id="4" w:name="_Toc514606446"/>
      <w:r w:rsidRPr="003F394F">
        <w:rPr>
          <w:rFonts w:asciiTheme="minorHAnsi" w:hAnsiTheme="minorHAnsi" w:cstheme="minorHAnsi"/>
          <w:lang w:val="sq-AL"/>
        </w:rPr>
        <w:t>Hulumtimi</w:t>
      </w:r>
      <w:bookmarkEnd w:id="4"/>
    </w:p>
    <w:p w:rsidR="007803C0" w:rsidRPr="003F394F" w:rsidRDefault="00CF6A1A" w:rsidP="00500126">
      <w:pPr>
        <w:spacing w:after="0"/>
        <w:ind w:firstLine="851"/>
        <w:jc w:val="both"/>
        <w:rPr>
          <w:rFonts w:cstheme="minorHAnsi"/>
          <w:bCs/>
          <w:lang w:val="sq-AL"/>
        </w:rPr>
      </w:pPr>
      <w:r w:rsidRPr="003F394F">
        <w:rPr>
          <w:rFonts w:cstheme="minorHAnsi"/>
          <w:bCs/>
          <w:lang w:val="sq-AL"/>
        </w:rPr>
        <w:t>Reformat prioritare nga fusha “Mediat: liria e të shprehurit” parashohin ndërmarrje të një sërë masash dhe aktivitetesh konkrete që duhet t’i ndërmarrin institucionet relevante të vendit me qëllim të arritjes së përparimit drejt demokratizimit dhe qeverisjes së mirë</w:t>
      </w:r>
      <w:r w:rsidR="00C2382E" w:rsidRPr="003F394F">
        <w:rPr>
          <w:rFonts w:cstheme="minorHAnsi"/>
          <w:bCs/>
          <w:lang w:val="sq-AL"/>
        </w:rPr>
        <w:t xml:space="preserve">. </w:t>
      </w:r>
      <w:r w:rsidRPr="003F394F">
        <w:rPr>
          <w:rFonts w:cstheme="minorHAnsi"/>
          <w:bCs/>
          <w:lang w:val="sq-AL"/>
        </w:rPr>
        <w:t>Këto masa dhe aktivitete janë ndarë në katër shtylla për realizimin e reformave të parapara në fushën e mediave:</w:t>
      </w:r>
      <w:r w:rsidR="00C2382E" w:rsidRPr="003F394F">
        <w:rPr>
          <w:rStyle w:val="Strong"/>
          <w:rFonts w:cstheme="minorHAnsi"/>
          <w:lang w:val="sq-AL"/>
        </w:rPr>
        <w:t xml:space="preserve"> </w:t>
      </w:r>
      <w:r w:rsidRPr="003F394F">
        <w:rPr>
          <w:rStyle w:val="Strong"/>
          <w:rFonts w:cstheme="minorHAnsi"/>
          <w:b w:val="0"/>
          <w:lang w:val="sq-AL"/>
        </w:rPr>
        <w:t>Transmetuesi publik i radiodifuzionit, reklamimi qeveritar, qasja te informatat dhe shpifja. Në kuadër të secilës nga shtyllat janë paraparë veprime plotësuese që kontribuojnë për realizimin e qëllimit të shtyllës kryesore</w:t>
      </w:r>
      <w:r w:rsidR="003B057D" w:rsidRPr="003F394F">
        <w:rPr>
          <w:rFonts w:cstheme="minorHAnsi"/>
          <w:bCs/>
          <w:lang w:val="sq-AL"/>
        </w:rPr>
        <w:t xml:space="preserve">. </w:t>
      </w:r>
      <w:r w:rsidR="008B02A0" w:rsidRPr="003F394F">
        <w:rPr>
          <w:rFonts w:cstheme="minorHAnsi"/>
          <w:bCs/>
          <w:lang w:val="sq-AL"/>
        </w:rPr>
        <w:t>Sipas RUP, r</w:t>
      </w:r>
      <w:r w:rsidRPr="003F394F">
        <w:rPr>
          <w:rFonts w:cstheme="minorHAnsi"/>
          <w:bCs/>
          <w:lang w:val="sq-AL"/>
        </w:rPr>
        <w:t>eformat që duhet të realizohen</w:t>
      </w:r>
      <w:r w:rsidR="008B02A0" w:rsidRPr="003F394F">
        <w:rPr>
          <w:rFonts w:cstheme="minorHAnsi"/>
          <w:bCs/>
          <w:lang w:val="sq-AL"/>
        </w:rPr>
        <w:t xml:space="preserve"> në këtë sferë</w:t>
      </w:r>
      <w:r w:rsidRPr="003F394F">
        <w:rPr>
          <w:rFonts w:cstheme="minorHAnsi"/>
          <w:bCs/>
          <w:lang w:val="sq-AL"/>
        </w:rPr>
        <w:t xml:space="preserve"> janë</w:t>
      </w:r>
      <w:r w:rsidR="00C2382E" w:rsidRPr="003F394F">
        <w:rPr>
          <w:rFonts w:cstheme="minorHAnsi"/>
          <w:bCs/>
          <w:lang w:val="sq-AL"/>
        </w:rPr>
        <w:t>:</w:t>
      </w:r>
    </w:p>
    <w:p w:rsidR="007803C0" w:rsidRPr="003F394F" w:rsidRDefault="00CF6A1A" w:rsidP="006C1700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b/>
          <w:bCs/>
          <w:sz w:val="22"/>
          <w:szCs w:val="22"/>
          <w:lang w:val="sq-AL"/>
        </w:rPr>
        <w:t>Transmetuesi publik i radiodifuzionit:</w:t>
      </w:r>
      <w:r w:rsidR="006C1700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B02A0" w:rsidRPr="003F394F">
        <w:rPr>
          <w:rFonts w:asciiTheme="minorHAnsi" w:hAnsiTheme="minorHAnsi" w:cstheme="minorHAnsi"/>
          <w:sz w:val="22"/>
          <w:szCs w:val="22"/>
          <w:lang w:val="sq-AL"/>
        </w:rPr>
        <w:t>t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ë sigurohen dëshmi 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>të dukshme për reforma në t</w:t>
      </w:r>
      <w:r w:rsidR="007D6ADA" w:rsidRPr="003F394F">
        <w:rPr>
          <w:rFonts w:asciiTheme="minorHAnsi" w:hAnsiTheme="minorHAnsi" w:cstheme="minorHAnsi"/>
          <w:bCs/>
          <w:sz w:val="22"/>
          <w:szCs w:val="22"/>
          <w:lang w:val="sq-AL"/>
        </w:rPr>
        <w:t>ransmetuesin publik të radiodifuzionit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në aspekt të politikës së punës, organizimit, eduk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imit dhe redaksisë dhe mungesës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së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pavarësisë politike, munges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ës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së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raportimit të balancuar, si dhe sigurimi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t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565C19" w:rsidRPr="003F394F">
        <w:rPr>
          <w:rFonts w:asciiTheme="minorHAnsi" w:hAnsiTheme="minorHAnsi" w:cstheme="minorHAnsi"/>
          <w:sz w:val="22"/>
          <w:szCs w:val="22"/>
          <w:lang w:val="sq-AL"/>
        </w:rPr>
        <w:t>të</w:t>
      </w:r>
      <w:r w:rsidR="007D6AD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përmbajtjeve informative, me cilësi të lartë</w:t>
      </w:r>
      <w:r w:rsidR="007803C0" w:rsidRPr="003F394F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7803C0" w:rsidRPr="003F394F" w:rsidRDefault="007D6ADA" w:rsidP="006C1700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b/>
          <w:bCs/>
          <w:sz w:val="22"/>
          <w:szCs w:val="22"/>
          <w:lang w:val="sq-AL"/>
        </w:rPr>
        <w:t>Reklamimi qeveritar:</w:t>
      </w:r>
      <w:r w:rsidR="006C1700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B02A0" w:rsidRPr="003F394F">
        <w:rPr>
          <w:rFonts w:asciiTheme="minorHAnsi" w:hAnsiTheme="minorHAnsi" w:cstheme="minorHAnsi"/>
          <w:sz w:val="22"/>
          <w:szCs w:val="22"/>
          <w:lang w:val="sq-AL"/>
        </w:rPr>
        <w:t>t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ë vendosen rregulla të rrepta për reklamim qeveritar të bazuar në kritere transparente, objektive dhe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jodiskriminuese</w:t>
      </w:r>
      <w:proofErr w:type="spellEnd"/>
      <w:r w:rsidR="007803C0" w:rsidRPr="003F394F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C2382E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të sigurohet transparencë e plotë e reklamimit qeveritar dhe të zhvillohet mekanizëm për publikime falas në transmetuesin publik, të cilat me të vërtetë janë me interes publik</w:t>
      </w:r>
      <w:r w:rsidR="00C2382E" w:rsidRPr="003F394F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7803C0" w:rsidRPr="003F394F" w:rsidRDefault="007D6ADA" w:rsidP="006C1700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Qasja te informatat:</w:t>
      </w:r>
      <w:r w:rsidR="006C1700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r w:rsidR="008B02A0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t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ë trajtohen pengesat kryesore me të cilat ballafaqohen gazetarët gjatë marrjes së informatave publike</w:t>
      </w:r>
      <w:r w:rsidR="00F87A67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.</w:t>
      </w:r>
      <w:r w:rsidR="007803C0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</w:p>
    <w:p w:rsidR="000E1F0C" w:rsidRPr="003F394F" w:rsidRDefault="007D6ADA" w:rsidP="00787A43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lang w:val="sq-AL"/>
        </w:rPr>
      </w:pPr>
      <w:r w:rsidRPr="003F394F"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  <w:t>Shpifja:</w:t>
      </w:r>
      <w:r w:rsidR="006C1700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Zvogëlimi i rasteve të shpifjeve duke e ndryshuar legjislacionin, duke i ndryshuar rregullat procedurale, duke e mbështetur dhe duke e promovuar përdorimin më të madh të </w:t>
      </w:r>
      <w:proofErr w:type="spellStart"/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vetërregullimit</w:t>
      </w:r>
      <w:proofErr w:type="spellEnd"/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si alternativë për procedurën gjyqësore, si dhe garantim</w:t>
      </w:r>
      <w:r w:rsidR="00565C19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i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dhe zbatim</w:t>
      </w:r>
      <w:r w:rsidR="00565C19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i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, në nivel politik, </w:t>
      </w:r>
      <w:r w:rsidR="00565C19"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i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praktikimit adekuat të </w:t>
      </w:r>
      <w:proofErr w:type="spellStart"/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vetëkufizimit</w:t>
      </w:r>
      <w:proofErr w:type="spellEnd"/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nga politikanët dhe funksionarët publikë që të mos iniciohet procedurë për shpifje, në përputhje me parimet e GJEDNJ-së</w:t>
      </w:r>
      <w:r w:rsidR="007803C0" w:rsidRPr="003F394F">
        <w:rPr>
          <w:rFonts w:asciiTheme="minorHAnsi" w:hAnsiTheme="minorHAnsi" w:cstheme="minorHAnsi"/>
          <w:sz w:val="22"/>
          <w:szCs w:val="22"/>
          <w:lang w:val="sq-AL"/>
        </w:rPr>
        <w:t>.</w:t>
      </w:r>
      <w:r w:rsidR="000E1F0C" w:rsidRPr="003F394F">
        <w:rPr>
          <w:rFonts w:asciiTheme="minorHAnsi" w:hAnsiTheme="minorHAnsi" w:cstheme="minorHAnsi"/>
          <w:sz w:val="22"/>
          <w:szCs w:val="22"/>
          <w:lang w:val="sq-AL"/>
        </w:rPr>
        <w:br w:type="page"/>
      </w:r>
    </w:p>
    <w:p w:rsidR="00686650" w:rsidRPr="003F394F" w:rsidRDefault="00686650" w:rsidP="006C1700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A902E7" w:rsidRPr="003F394F" w:rsidRDefault="00EC1CC8" w:rsidP="00943B67">
      <w:pPr>
        <w:pStyle w:val="Heading2"/>
        <w:rPr>
          <w:rFonts w:asciiTheme="minorHAnsi" w:hAnsiTheme="minorHAnsi" w:cstheme="minorHAnsi"/>
          <w:lang w:val="sq-AL"/>
        </w:rPr>
      </w:pPr>
      <w:bookmarkStart w:id="5" w:name="_Toc514606447"/>
      <w:r w:rsidRPr="003F394F">
        <w:rPr>
          <w:rFonts w:asciiTheme="minorHAnsi" w:hAnsiTheme="minorHAnsi" w:cstheme="minorHAnsi"/>
          <w:lang w:val="sq-AL"/>
        </w:rPr>
        <w:t>Raportet e Grupit të ekspertëve të pavarur me përvojë, të udhëhequr nga R.</w:t>
      </w:r>
      <w:r w:rsidR="00565C19" w:rsidRPr="003F394F">
        <w:rPr>
          <w:rFonts w:asciiTheme="minorHAnsi" w:hAnsiTheme="minorHAnsi" w:cstheme="minorHAnsi"/>
          <w:lang w:val="sq-AL"/>
        </w:rPr>
        <w:t xml:space="preserve"> </w:t>
      </w:r>
      <w:proofErr w:type="spellStart"/>
      <w:r w:rsidRPr="003F394F">
        <w:rPr>
          <w:rFonts w:asciiTheme="minorHAnsi" w:hAnsiTheme="minorHAnsi" w:cstheme="minorHAnsi"/>
          <w:lang w:val="sq-AL"/>
        </w:rPr>
        <w:t>Pribe</w:t>
      </w:r>
      <w:bookmarkEnd w:id="5"/>
      <w:proofErr w:type="spellEnd"/>
    </w:p>
    <w:p w:rsidR="00943B67" w:rsidRPr="003F394F" w:rsidRDefault="00943B67" w:rsidP="00326019">
      <w:pPr>
        <w:pStyle w:val="Default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526A1E" w:rsidRPr="003F394F" w:rsidRDefault="00EC1CC8" w:rsidP="00326019">
      <w:pPr>
        <w:pStyle w:val="Default"/>
        <w:ind w:firstLine="851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Ndjekja e implementimit të reformave prioritare bëhet rregullisht nga ana e Komisionit Evropian, gjegjësisht </w:t>
      </w:r>
      <w:r w:rsidR="0021002F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nga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grupi i ekspertëve të lartë të pavarur që e formoi </w:t>
      </w:r>
      <w:r w:rsidR="0021002F" w:rsidRPr="003F394F">
        <w:rPr>
          <w:rFonts w:asciiTheme="minorHAnsi" w:hAnsiTheme="minorHAnsi" w:cstheme="minorHAnsi"/>
          <w:sz w:val="22"/>
          <w:szCs w:val="22"/>
          <w:lang w:val="sq-AL"/>
        </w:rPr>
        <w:t>KE-ja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për ta analizuar situatën dhe për të ofruar rekomandime </w:t>
      </w:r>
      <w:r w:rsidR="0021002F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për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çështjet sistematike sa i përket sundimit të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të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drejtës, e të cilat janë të lidhura me ndjekjen e komunikimeve, që u zbulua në pranverë të vitit</w:t>
      </w:r>
      <w:r w:rsidR="006C1700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2015. </w:t>
      </w:r>
    </w:p>
    <w:p w:rsidR="00CB52E7" w:rsidRPr="003F394F" w:rsidRDefault="00EC1CC8" w:rsidP="00326019">
      <w:pPr>
        <w:pStyle w:val="Default"/>
        <w:ind w:firstLine="851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Raporti i parë i grupit të ekspertëve, i cili u publikua në qershor të vitit </w:t>
      </w:r>
      <w:r w:rsidR="0075585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2015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, i konstatoi mangësitë dhe problemet kyçe në sferën mediatike në vend dhe dha rekomandime për zgjidhjen e tyre menjëherë pas realizimit të reformave në pushtet dhe në institucione</w:t>
      </w:r>
      <w:r w:rsidR="0075585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.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Problemet kyçe që u përmendën kanë të bëjnë me ndikimin politik dhe financiar mbi transmetuesin publik të radiodifuzionit dhe mbi mediat e tjera, </w:t>
      </w:r>
      <w:r w:rsidR="006D1BE2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reklamimin qeveritar, qasjen te informatat me karakter publik dhe shpifjen</w:t>
      </w:r>
      <w:r w:rsidR="00DC0EE3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.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</w:t>
      </w:r>
    </w:p>
    <w:p w:rsidR="001A3128" w:rsidRPr="003F394F" w:rsidRDefault="006D1BE2" w:rsidP="007A00FA">
      <w:pPr>
        <w:pStyle w:val="Default"/>
        <w:ind w:firstLine="851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Në shtator të vitit</w:t>
      </w:r>
      <w:r w:rsidR="00DC0EE3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2017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, Grupi i </w:t>
      </w:r>
      <w:proofErr w:type="spellStart"/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ekspetëve</w:t>
      </w:r>
      <w:proofErr w:type="spellEnd"/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të pavarur me përvojë e përgatiti raportin e parë</w:t>
      </w:r>
      <w:r w:rsidR="00F87A67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,</w:t>
      </w:r>
      <w:r w:rsidR="00DC0EE3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me të cilin u bë vlerësim i përparimit në trajtimin e konstatimeve dhe </w:t>
      </w:r>
      <w:r w:rsidR="00AC42DB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të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rekomandimeve të tyre paraprake, që u dhanë në raportin e parë në vitin </w:t>
      </w:r>
      <w:r w:rsidR="00DC0EE3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2015.</w:t>
      </w:r>
      <w:r w:rsidR="001A3128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Me këtë raport, në masë të madhe u konstatuan problemet dhe sfidat paraprake në sferën mediatike dhe lirinë e të shprehurit dhe është konstatuar shkallë e ulët ose e kufizuar e realizimit të reformave të parapara</w:t>
      </w:r>
      <w:r w:rsidR="001A3128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.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Duke e pasur parasysh këtë, mbeten të vlejnë edhe më tutje rekomandimet e dhëna në raportin e parë në vitin </w:t>
      </w:r>
      <w:r w:rsidR="001A3128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2015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, e në mënyrë plotësuese janë dhënë edhe rekomandime të reja. Rekomandimet e reja nga raporti i vitit</w:t>
      </w:r>
      <w:r w:rsidR="001A3128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2017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kanë të bëjnë me ndërtimin e str</w:t>
      </w:r>
      <w:r w:rsidR="006B325D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ategjisë qeveritare për realizimin e reformave në media, të bazuar në analizë adekuate dhe në planifikim në mënyrë transparen</w:t>
      </w:r>
      <w:r w:rsidR="00AC42DB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t</w:t>
      </w:r>
      <w:r w:rsidR="006B325D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e dhe pjesëmarrëse me përfaqësuesit e të gjithë faktorëve relevantë nga sektori publik dhe ai privat</w:t>
      </w:r>
      <w:r w:rsidR="00A9150A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. </w:t>
      </w:r>
      <w:r w:rsidR="008B02A0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R</w:t>
      </w:r>
      <w:r w:rsidR="006B325D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ekomandimet kanë të bëjnë edhe me përmirësimin e kapaciteteve të mediave dhe </w:t>
      </w:r>
      <w:r w:rsidR="00AC42DB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me</w:t>
      </w:r>
      <w:r w:rsidR="006B325D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përforcimin e rolit të tyre për shtet </w:t>
      </w:r>
      <w:r w:rsidR="007A00FA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llogaridhënës, gazetari hulumtuese etj. Rekomandimet e tjera kanë të bëjnë përmirësimin e funksionimit të “Radiotelevizionit të Maqedonisë”</w:t>
      </w:r>
      <w:r w:rsidR="008359B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 </w:t>
      </w:r>
      <w:r w:rsidR="00A95D7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(</w:t>
      </w:r>
      <w:r w:rsidR="007A00FA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RTM</w:t>
      </w:r>
      <w:r w:rsidR="00A95D7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) </w:t>
      </w:r>
      <w:r w:rsidR="007A00FA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në aspekt të pavarësisë së tij dhe udhëheqjes dhe punës efektive, si dhe transparencës dhe llogaridhënies ndaj të gjithë faktorëve</w:t>
      </w:r>
      <w:r w:rsidR="008359B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. </w:t>
      </w:r>
      <w:r w:rsidR="007A00FA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Poashtu, duhet të sqarohet situata me financimin e Agjencisë për shërbime audio dhe audio-vizuale mediatike që të sigurohet pavarësia e saj dhe pavarësia e Këshillit të saj</w:t>
      </w:r>
      <w:r w:rsidR="008359B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.</w:t>
      </w:r>
    </w:p>
    <w:p w:rsidR="00A95D74" w:rsidRPr="003F394F" w:rsidRDefault="007A00FA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Implementimi i RU</w:t>
      </w:r>
      <w:r w:rsidR="00AC42DB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P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, poashtu, është vëzhguar edhe nga organizatat dhe institucionet e tjera ndërkombëtare, si dhe nga sektori qytetar dhe nga mediat në Maqedoni. Konstatimet dhe përf</w:t>
      </w:r>
      <w:r w:rsidR="00C86F2B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undimet e tyre, në përgjithësi, përputhen </w:t>
      </w: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me gjendjet e konstatuara dhe problemet edhe sfidat e identifikuara në raportet e </w:t>
      </w:r>
      <w:proofErr w:type="spellStart"/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Pribes</w:t>
      </w:r>
      <w:proofErr w:type="spellEnd"/>
      <w:r w:rsidR="00A95D7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 xml:space="preserve">. </w:t>
      </w:r>
    </w:p>
    <w:p w:rsidR="008310BF" w:rsidRPr="003F394F" w:rsidRDefault="007A00FA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sz w:val="22"/>
          <w:szCs w:val="22"/>
          <w:lang w:val="sq-AL"/>
        </w:rPr>
        <w:t>Nga ana tjetër, Qeveria e Republikës së Maqedonisë dhe institucionet e tjera informojnë për aktivitetet e tyre për realizimin e reformave prioritare</w:t>
      </w:r>
      <w:r w:rsidR="00A95D74" w:rsidRPr="003F394F">
        <w:rPr>
          <w:rFonts w:asciiTheme="minorHAnsi" w:hAnsiTheme="minorHAnsi" w:cstheme="minorHAnsi"/>
          <w:iCs/>
          <w:sz w:val="22"/>
          <w:szCs w:val="22"/>
          <w:lang w:val="sq-AL"/>
        </w:rPr>
        <w:t>.</w:t>
      </w:r>
      <w:r w:rsidR="00A95D74"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Në periudhën e deritanishme nga analiza e informatave dhe e dokumenteve të tyre vërehet se një pjesë e reformave të parapara janë në realizim e sipër</w:t>
      </w:r>
      <w:r w:rsidR="008310BF"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.</w:t>
      </w:r>
    </w:p>
    <w:p w:rsidR="000675E1" w:rsidRPr="003F394F" w:rsidRDefault="000675E1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</w:pPr>
    </w:p>
    <w:p w:rsidR="008310BF" w:rsidRPr="003F394F" w:rsidRDefault="007A00FA" w:rsidP="00D13DD9">
      <w:pPr>
        <w:pStyle w:val="Default"/>
        <w:ind w:firstLine="851"/>
        <w:jc w:val="both"/>
        <w:rPr>
          <w:rFonts w:asciiTheme="minorHAnsi" w:hAnsiTheme="minorHAnsi" w:cstheme="minorHAnsi"/>
          <w:iCs/>
          <w:color w:val="0000FF" w:themeColor="hyperlink"/>
          <w:sz w:val="22"/>
          <w:szCs w:val="22"/>
          <w:u w:val="single"/>
          <w:lang w:val="sq-AL"/>
        </w:rPr>
      </w:pPr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Gjatë përgatitjes së raportit nga vëzhgimi, përveç dy raporteve të </w:t>
      </w:r>
      <w:proofErr w:type="spellStart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Rajnhard</w:t>
      </w:r>
      <w:proofErr w:type="spellEnd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 </w:t>
      </w:r>
      <w:proofErr w:type="spellStart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Pribes</w:t>
      </w:r>
      <w:proofErr w:type="spellEnd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, u shfrytëzuan edhe produktet gazetareske të agjencisë së lajmeve “</w:t>
      </w:r>
      <w:proofErr w:type="spellStart"/>
      <w:r w:rsidR="009B73D4" w:rsidRPr="003F394F">
        <w:fldChar w:fldCharType="begin"/>
      </w:r>
      <w:r w:rsidR="009B73D4" w:rsidRPr="003F394F">
        <w:rPr>
          <w:lang w:val="sq-AL"/>
        </w:rPr>
        <w:instrText xml:space="preserve"> HYPERLINK "http://meta.mk/" </w:instrText>
      </w:r>
      <w:r w:rsidR="009B73D4" w:rsidRPr="003F394F">
        <w:fldChar w:fldCharType="separate"/>
      </w:r>
      <w:r w:rsidR="00667177" w:rsidRPr="003F394F">
        <w:rPr>
          <w:rStyle w:val="Hyperlink"/>
          <w:rFonts w:asciiTheme="minorHAnsi" w:hAnsiTheme="minorHAnsi" w:cstheme="minorHAnsi"/>
          <w:iCs/>
          <w:sz w:val="22"/>
          <w:szCs w:val="22"/>
          <w:lang w:val="sq-AL"/>
        </w:rPr>
        <w:t>Ме</w:t>
      </w:r>
      <w:r w:rsidRPr="003F394F">
        <w:rPr>
          <w:rStyle w:val="Hyperlink"/>
          <w:rFonts w:asciiTheme="minorHAnsi" w:hAnsiTheme="minorHAnsi" w:cstheme="minorHAnsi"/>
          <w:iCs/>
          <w:sz w:val="22"/>
          <w:szCs w:val="22"/>
          <w:lang w:val="sq-AL"/>
        </w:rPr>
        <w:t>ta</w:t>
      </w:r>
      <w:proofErr w:type="spellEnd"/>
      <w:r w:rsidR="009B73D4" w:rsidRPr="003F394F">
        <w:rPr>
          <w:rStyle w:val="Hyperlink"/>
          <w:rFonts w:asciiTheme="minorHAnsi" w:hAnsiTheme="minorHAnsi" w:cstheme="minorHAnsi"/>
          <w:iCs/>
          <w:sz w:val="22"/>
          <w:szCs w:val="22"/>
          <w:lang w:val="sq-AL"/>
        </w:rPr>
        <w:fldChar w:fldCharType="end"/>
      </w:r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”, </w:t>
      </w:r>
      <w:proofErr w:type="spellStart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storjet</w:t>
      </w:r>
      <w:proofErr w:type="spellEnd"/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 e “</w:t>
      </w:r>
      <w:hyperlink r:id="rId15" w:history="1">
        <w:r w:rsidRPr="003F394F">
          <w:rPr>
            <w:rStyle w:val="Hyperlink"/>
            <w:rFonts w:asciiTheme="minorHAnsi" w:hAnsiTheme="minorHAnsi" w:cstheme="minorHAnsi"/>
            <w:iCs/>
            <w:sz w:val="22"/>
            <w:szCs w:val="22"/>
            <w:lang w:val="sq-AL"/>
          </w:rPr>
          <w:t>PINA</w:t>
        </w:r>
      </w:hyperlink>
      <w:r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”</w:t>
      </w:r>
      <w:r w:rsidR="00180F8C"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 xml:space="preserve">, raportet nga vëzhgimi zgjedhor i </w:t>
      </w:r>
      <w:hyperlink r:id="rId16" w:history="1">
        <w:r w:rsidR="00667177" w:rsidRPr="003F394F">
          <w:rPr>
            <w:rStyle w:val="Hyperlink"/>
            <w:rFonts w:asciiTheme="minorHAnsi" w:hAnsiTheme="minorHAnsi" w:cstheme="minorHAnsi"/>
            <w:iCs/>
            <w:sz w:val="22"/>
            <w:szCs w:val="22"/>
            <w:lang w:val="sq-AL"/>
          </w:rPr>
          <w:t>А</w:t>
        </w:r>
        <w:r w:rsidR="00180F8C" w:rsidRPr="003F394F">
          <w:rPr>
            <w:rStyle w:val="Hyperlink"/>
            <w:rFonts w:asciiTheme="minorHAnsi" w:hAnsiTheme="minorHAnsi" w:cstheme="minorHAnsi"/>
            <w:iCs/>
            <w:sz w:val="22"/>
            <w:szCs w:val="22"/>
            <w:lang w:val="sq-AL"/>
          </w:rPr>
          <w:t>SHAAM</w:t>
        </w:r>
      </w:hyperlink>
      <w:r w:rsidR="00180F8C"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-it dhe konstatimet e paraqitura në mbledhjen e grupit të fokusit të përbërë nga profesionistët mediatikë për nevojat e këtij projekti</w:t>
      </w:r>
      <w:r w:rsidR="00667177" w:rsidRPr="003F394F"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  <w:t>.</w:t>
      </w:r>
    </w:p>
    <w:p w:rsidR="00EE111D" w:rsidRPr="003F394F" w:rsidRDefault="00EE111D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q-AL"/>
        </w:rPr>
      </w:pPr>
    </w:p>
    <w:p w:rsidR="00CC440C" w:rsidRPr="003F394F" w:rsidRDefault="00CC440C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sq-AL"/>
        </w:rPr>
      </w:pPr>
    </w:p>
    <w:p w:rsidR="00C86F2B" w:rsidRDefault="00C86F2B">
      <w:pPr>
        <w:rPr>
          <w:rFonts w:eastAsia="Times New Roman" w:cstheme="minorHAnsi"/>
          <w:b/>
          <w:bCs/>
          <w:kern w:val="36"/>
          <w:sz w:val="32"/>
          <w:szCs w:val="32"/>
          <w:lang w:val="sq-AL" w:eastAsia="mk-MK"/>
        </w:rPr>
      </w:pPr>
      <w:r>
        <w:rPr>
          <w:rFonts w:cstheme="minorHAnsi"/>
          <w:sz w:val="32"/>
          <w:szCs w:val="32"/>
          <w:lang w:val="sq-AL"/>
        </w:rPr>
        <w:br w:type="page"/>
      </w:r>
    </w:p>
    <w:p w:rsidR="008310BF" w:rsidRPr="003F394F" w:rsidRDefault="00180F8C" w:rsidP="00943B67">
      <w:pPr>
        <w:pStyle w:val="Heading1"/>
        <w:rPr>
          <w:rFonts w:asciiTheme="minorHAnsi" w:hAnsiTheme="minorHAnsi" w:cstheme="minorHAnsi"/>
          <w:sz w:val="32"/>
          <w:szCs w:val="32"/>
          <w:lang w:val="sq-AL"/>
        </w:rPr>
      </w:pPr>
      <w:bookmarkStart w:id="6" w:name="_Toc514606448"/>
      <w:r w:rsidRPr="003F394F">
        <w:rPr>
          <w:rFonts w:asciiTheme="minorHAnsi" w:hAnsiTheme="minorHAnsi" w:cstheme="minorHAnsi"/>
          <w:sz w:val="32"/>
          <w:szCs w:val="32"/>
          <w:lang w:val="sq-AL"/>
        </w:rPr>
        <w:lastRenderedPageBreak/>
        <w:t>Konstatimet kyçe nga vëzhgimi</w:t>
      </w:r>
      <w:bookmarkEnd w:id="6"/>
    </w:p>
    <w:p w:rsidR="008310BF" w:rsidRPr="003F394F" w:rsidRDefault="00277F87" w:rsidP="00A95D74">
      <w:pPr>
        <w:pStyle w:val="Default"/>
        <w:ind w:firstLine="851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4684175</wp:posOffset>
                </wp:positionH>
                <wp:positionV relativeFrom="paragraph">
                  <wp:posOffset>23795</wp:posOffset>
                </wp:positionV>
                <wp:extent cx="1038228" cy="469097"/>
                <wp:effectExtent l="0" t="0" r="285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8" cy="46909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Default="00A57732" w:rsidP="00381B18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sq-AL"/>
                              </w:rPr>
                              <w:t>E filluar, mirëpo e parealizuar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368.85pt;margin-top:1.85pt;width:81.7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" fillcolor="#ffc000" strokecolor="#243f60 [1604]" strokeweight="2pt">
                <v:textbox>
                  <w:txbxContent>
                    <w:p w:rsidR="00A57732" w:rsidRDefault="00A57732" w:rsidP="00381B18">
                      <w:pPr>
                        <w:jc w:val="center"/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sq-AL"/>
                        </w:rPr>
                        <w:t>E filluar, mirëpo e parealizuar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B69" w:rsidRPr="003F394F" w:rsidRDefault="0068440B" w:rsidP="00943B67">
      <w:pPr>
        <w:pStyle w:val="Heading2"/>
        <w:numPr>
          <w:ilvl w:val="0"/>
          <w:numId w:val="10"/>
        </w:numPr>
        <w:rPr>
          <w:rFonts w:asciiTheme="minorHAnsi" w:hAnsiTheme="minorHAnsi" w:cstheme="minorHAnsi"/>
          <w:lang w:val="sq-AL"/>
        </w:rPr>
      </w:pPr>
      <w:bookmarkStart w:id="7" w:name="_Toc514606449"/>
      <w:r w:rsidRPr="003F394F">
        <w:rPr>
          <w:rFonts w:asciiTheme="minorHAnsi" w:hAnsiTheme="minorHAnsi" w:cstheme="minorHAnsi"/>
          <w:lang w:val="sq-AL"/>
        </w:rPr>
        <w:t>Transmetuesi publik i radiodifuzionit</w:t>
      </w:r>
      <w:bookmarkEnd w:id="7"/>
    </w:p>
    <w:p w:rsidR="00943B67" w:rsidRPr="003F394F" w:rsidRDefault="00943B67" w:rsidP="00C9296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E23573" w:rsidRPr="003F394F" w:rsidRDefault="0068440B" w:rsidP="00C9296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>Në</w:t>
      </w:r>
      <w:r w:rsidR="00AC42DB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kuadër të shtyllës së parë të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RU</w:t>
      </w:r>
      <w:r w:rsidR="00AC42DB" w:rsidRPr="003F394F">
        <w:rPr>
          <w:rFonts w:asciiTheme="minorHAnsi" w:hAnsiTheme="minorHAnsi" w:cstheme="minorHAnsi"/>
          <w:sz w:val="22"/>
          <w:szCs w:val="22"/>
          <w:lang w:val="sq-AL"/>
        </w:rPr>
        <w:t>P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në fushën e mediave, janë dhënë rekomandime</w:t>
      </w:r>
      <w:r w:rsidR="00E23573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të qarta:</w:t>
      </w:r>
    </w:p>
    <w:p w:rsidR="009B73D4" w:rsidRPr="003F394F" w:rsidRDefault="00E23573" w:rsidP="009B73D4">
      <w:pPr>
        <w:pStyle w:val="Default"/>
        <w:shd w:val="clear" w:color="auto" w:fill="F2F2F2" w:themeFill="background1" w:themeFillShade="F2"/>
        <w:spacing w:line="276" w:lineRule="auto"/>
        <w:ind w:left="720" w:firstLine="414"/>
        <w:jc w:val="both"/>
        <w:rPr>
          <w:rFonts w:asciiTheme="minorHAnsi" w:hAnsiTheme="minorHAnsi" w:cstheme="minorHAnsi"/>
          <w:sz w:val="22"/>
          <w:szCs w:val="22"/>
          <w:u w:val="single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>“ - të sigurohen dëshmi</w:t>
      </w:r>
      <w:r w:rsidRPr="003F394F">
        <w:rPr>
          <w:lang w:val="sq-AL"/>
        </w:rPr>
        <w:t xml:space="preserve">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të dukshme për </w:t>
      </w:r>
      <w:r w:rsidRPr="003F394F">
        <w:rPr>
          <w:rFonts w:asciiTheme="minorHAnsi" w:hAnsiTheme="minorHAnsi" w:cstheme="minorHAnsi"/>
          <w:sz w:val="22"/>
          <w:szCs w:val="22"/>
          <w:u w:val="single"/>
          <w:lang w:val="sq-AL"/>
        </w:rPr>
        <w:t>reformat aktuale në transmetuesin publik të radiodifuzionit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në aspekt të politikës së punës, organizimit, edukimit dhe redaksisë, </w:t>
      </w:r>
      <w:r w:rsidR="009B73D4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që kanë për qëllim marrjen me kritikat që janë theksuar rregullisht në të kaluarën në lidhje me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mungesë</w:t>
      </w:r>
      <w:r w:rsidR="009B73D4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n e </w:t>
      </w:r>
      <w:r w:rsidRPr="003F394F">
        <w:rPr>
          <w:rFonts w:asciiTheme="minorHAnsi" w:hAnsiTheme="minorHAnsi" w:cstheme="minorHAnsi"/>
          <w:sz w:val="22"/>
          <w:szCs w:val="22"/>
          <w:u w:val="single"/>
          <w:lang w:val="sq-AL"/>
        </w:rPr>
        <w:t>pavarësisë politike, mungesës së raportimit të balancuar, si dhe sigurimit të përmbajtjeve informative, me cilësi të lartë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.”</w:t>
      </w:r>
    </w:p>
    <w:p w:rsidR="00C9296A" w:rsidRPr="003F394F" w:rsidRDefault="00C9296A" w:rsidP="00C9296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  <w:u w:val="single"/>
          <w:lang w:val="sq-AL"/>
        </w:rPr>
      </w:pPr>
    </w:p>
    <w:p w:rsidR="00A42ECF" w:rsidRDefault="008D74CE" w:rsidP="008D74CE">
      <w:pPr>
        <w:pStyle w:val="ListParagraph"/>
        <w:spacing w:after="160"/>
        <w:ind w:left="426" w:firstLine="294"/>
        <w:jc w:val="both"/>
        <w:rPr>
          <w:rFonts w:cstheme="minorHAnsi"/>
        </w:rPr>
      </w:pPr>
      <w:r>
        <w:rPr>
          <w:rFonts w:cstheme="minorHAnsi"/>
          <w:lang w:val="sq-AL"/>
        </w:rPr>
        <w:t xml:space="preserve">Përveç </w:t>
      </w:r>
      <w:proofErr w:type="spellStart"/>
      <w:r w:rsidR="00E52F69" w:rsidRPr="008D74CE">
        <w:rPr>
          <w:rFonts w:cstheme="minorHAnsi"/>
        </w:rPr>
        <w:t>heqje</w:t>
      </w:r>
      <w:proofErr w:type="spellEnd"/>
      <w:r>
        <w:rPr>
          <w:rFonts w:cstheme="minorHAnsi"/>
          <w:lang w:val="sq-AL"/>
        </w:rPr>
        <w:t xml:space="preserve">s së </w:t>
      </w:r>
      <w:proofErr w:type="spellStart"/>
      <w:r w:rsidR="00E52F69" w:rsidRPr="008D74CE">
        <w:rPr>
          <w:rFonts w:cstheme="minorHAnsi"/>
        </w:rPr>
        <w:t>taksës</w:t>
      </w:r>
      <w:proofErr w:type="spellEnd"/>
      <w:r w:rsidR="00E52F69" w:rsidRPr="008D74CE">
        <w:rPr>
          <w:rFonts w:cstheme="minorHAnsi"/>
        </w:rPr>
        <w:t xml:space="preserve"> </w:t>
      </w:r>
      <w:proofErr w:type="spellStart"/>
      <w:r w:rsidR="00E52F69" w:rsidRPr="008D74CE">
        <w:rPr>
          <w:rFonts w:cstheme="minorHAnsi"/>
        </w:rPr>
        <w:t>për</w:t>
      </w:r>
      <w:proofErr w:type="spellEnd"/>
      <w:r w:rsidR="00E52F69" w:rsidRPr="008D74CE">
        <w:rPr>
          <w:rFonts w:cstheme="minorHAnsi"/>
        </w:rPr>
        <w:t xml:space="preserve"> </w:t>
      </w:r>
      <w:proofErr w:type="spellStart"/>
      <w:r w:rsidR="00E52F69" w:rsidRPr="008D74CE">
        <w:rPr>
          <w:rFonts w:cstheme="minorHAnsi"/>
        </w:rPr>
        <w:t>radiodifuzion</w:t>
      </w:r>
      <w:proofErr w:type="spellEnd"/>
      <w:r w:rsidRPr="00F44887">
        <w:rPr>
          <w:rStyle w:val="FootnoteReference"/>
          <w:rFonts w:cstheme="minorHAnsi"/>
        </w:rPr>
        <w:footnoteReference w:id="9"/>
      </w:r>
      <w:r w:rsidRPr="00F44887">
        <w:rPr>
          <w:rFonts w:cstheme="minorHAnsi"/>
        </w:rPr>
        <w:t>,</w:t>
      </w:r>
      <w:r>
        <w:rPr>
          <w:rFonts w:cstheme="minorHAnsi"/>
          <w:lang w:val="sq-AL"/>
        </w:rPr>
        <w:t xml:space="preserve"> e cila ishte e detyrueshme për q</w:t>
      </w:r>
      <w:proofErr w:type="spellStart"/>
      <w:r w:rsidR="00144529" w:rsidRPr="008D74CE">
        <w:rPr>
          <w:rFonts w:cstheme="minorHAnsi"/>
        </w:rPr>
        <w:t>ytetarët</w:t>
      </w:r>
      <w:proofErr w:type="spellEnd"/>
      <w:r>
        <w:rPr>
          <w:rFonts w:cstheme="minorHAnsi"/>
          <w:lang w:val="sq-AL"/>
        </w:rPr>
        <w:t>,</w:t>
      </w:r>
      <w:r w:rsidR="00B86C55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nuk</w:t>
      </w:r>
      <w:proofErr w:type="spellEnd"/>
      <w:r w:rsidR="00144529" w:rsidRPr="008D74CE">
        <w:rPr>
          <w:rFonts w:cstheme="minorHAnsi"/>
        </w:rPr>
        <w:t xml:space="preserve"> u </w:t>
      </w:r>
      <w:proofErr w:type="spellStart"/>
      <w:r w:rsidR="00144529" w:rsidRPr="008D74CE">
        <w:rPr>
          <w:rFonts w:cstheme="minorHAnsi"/>
        </w:rPr>
        <w:t>bënë</w:t>
      </w:r>
      <w:proofErr w:type="spellEnd"/>
      <w:r w:rsidR="00144529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ndryshime</w:t>
      </w:r>
      <w:proofErr w:type="spellEnd"/>
      <w:r w:rsidR="00144529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të</w:t>
      </w:r>
      <w:proofErr w:type="spellEnd"/>
      <w:r w:rsidR="00144529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konsiderueshme</w:t>
      </w:r>
      <w:proofErr w:type="spellEnd"/>
      <w:r w:rsidR="00144529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në</w:t>
      </w:r>
      <w:proofErr w:type="spellEnd"/>
      <w:r w:rsidR="00144529" w:rsidRPr="008D74CE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avancimin e </w:t>
      </w:r>
      <w:proofErr w:type="spellStart"/>
      <w:r w:rsidR="00144529" w:rsidRPr="008D74CE">
        <w:rPr>
          <w:rFonts w:cstheme="minorHAnsi"/>
        </w:rPr>
        <w:t>funksion</w:t>
      </w:r>
      <w:proofErr w:type="spellEnd"/>
      <w:r w:rsidR="00A42ECF">
        <w:rPr>
          <w:rFonts w:cstheme="minorHAnsi"/>
          <w:lang w:val="sq-AL"/>
        </w:rPr>
        <w:t>eve, obligimeve dhe rolit që do të duhej ta ketë t</w:t>
      </w:r>
      <w:proofErr w:type="spellStart"/>
      <w:r w:rsidR="00144529" w:rsidRPr="008D74CE">
        <w:rPr>
          <w:rFonts w:cstheme="minorHAnsi"/>
        </w:rPr>
        <w:t>ransmetuesi</w:t>
      </w:r>
      <w:proofErr w:type="spellEnd"/>
      <w:r w:rsidR="00144529" w:rsidRPr="008D74CE">
        <w:rPr>
          <w:rFonts w:cstheme="minorHAnsi"/>
        </w:rPr>
        <w:t xml:space="preserve"> </w:t>
      </w:r>
      <w:proofErr w:type="spellStart"/>
      <w:r w:rsidR="00144529" w:rsidRPr="008D74CE">
        <w:rPr>
          <w:rFonts w:cstheme="minorHAnsi"/>
        </w:rPr>
        <w:t>publik</w:t>
      </w:r>
      <w:proofErr w:type="spellEnd"/>
      <w:r w:rsidR="00144529" w:rsidRPr="008D74CE">
        <w:rPr>
          <w:rFonts w:cstheme="minorHAnsi"/>
        </w:rPr>
        <w:t xml:space="preserve"> </w:t>
      </w:r>
      <w:r w:rsidR="00A42ECF">
        <w:rPr>
          <w:rFonts w:cstheme="minorHAnsi"/>
          <w:lang w:val="sq-AL"/>
        </w:rPr>
        <w:t>i radiodifuzionit -</w:t>
      </w:r>
      <w:r w:rsidR="00144529" w:rsidRPr="008D74CE">
        <w:rPr>
          <w:rFonts w:cstheme="minorHAnsi"/>
        </w:rPr>
        <w:t xml:space="preserve"> RTM.</w:t>
      </w:r>
    </w:p>
    <w:p w:rsidR="00A42ECF" w:rsidRDefault="00A57732" w:rsidP="00A42ECF">
      <w:pPr>
        <w:pStyle w:val="ListParagraph"/>
        <w:spacing w:after="160"/>
        <w:ind w:left="426" w:firstLine="294"/>
        <w:jc w:val="both"/>
        <w:rPr>
          <w:rFonts w:cstheme="minorHAnsi"/>
        </w:rPr>
      </w:pPr>
      <w:hyperlink r:id="rId17" w:history="1">
        <w:r w:rsidR="00A42ECF">
          <w:rPr>
            <w:rStyle w:val="Hyperlink"/>
            <w:rFonts w:cstheme="minorHAnsi"/>
            <w:lang w:val="sq-AL"/>
          </w:rPr>
          <w:t>Raporti vjetor</w:t>
        </w:r>
        <w:r w:rsidR="00A42ECF" w:rsidRPr="00C9620A">
          <w:rPr>
            <w:rStyle w:val="Hyperlink"/>
            <w:rFonts w:cstheme="minorHAnsi"/>
            <w:vertAlign w:val="superscript"/>
          </w:rPr>
          <w:footnoteReference w:id="10"/>
        </w:r>
        <w:r w:rsidR="00A42ECF">
          <w:rPr>
            <w:rStyle w:val="Hyperlink"/>
            <w:rFonts w:cstheme="minorHAnsi"/>
            <w:lang w:val="sq-AL"/>
          </w:rPr>
          <w:t xml:space="preserve"> për punën e RTM-së</w:t>
        </w:r>
      </w:hyperlink>
      <w:r w:rsidR="00A42ECF">
        <w:rPr>
          <w:rFonts w:cstheme="minorHAnsi"/>
        </w:rPr>
        <w:t xml:space="preserve"> </w:t>
      </w:r>
      <w:r w:rsidR="00A42ECF">
        <w:rPr>
          <w:rFonts w:cstheme="minorHAnsi"/>
          <w:lang w:val="sq-AL"/>
        </w:rPr>
        <w:t xml:space="preserve">për vitin </w:t>
      </w:r>
      <w:r w:rsidR="00A42ECF">
        <w:rPr>
          <w:rFonts w:cstheme="minorHAnsi"/>
        </w:rPr>
        <w:t xml:space="preserve">2017, </w:t>
      </w:r>
      <w:r w:rsidR="00A42ECF">
        <w:rPr>
          <w:rFonts w:cstheme="minorHAnsi"/>
          <w:lang w:val="sq-AL"/>
        </w:rPr>
        <w:t xml:space="preserve">i cili është dorëzuar në Kuvendin e RM-së më </w:t>
      </w:r>
      <w:r w:rsidR="00A42ECF">
        <w:rPr>
          <w:rFonts w:cstheme="minorHAnsi"/>
        </w:rPr>
        <w:t xml:space="preserve">30.03.2018, </w:t>
      </w:r>
      <w:r w:rsidR="00A42ECF">
        <w:rPr>
          <w:rFonts w:cstheme="minorHAnsi"/>
          <w:lang w:val="sq-AL"/>
        </w:rPr>
        <w:t>akoma nuk është shqyrtuar, e as që është caktuar mbledhje për këtë temë</w:t>
      </w:r>
      <w:r w:rsidR="00A42ECF">
        <w:rPr>
          <w:rFonts w:cstheme="minorHAnsi"/>
        </w:rPr>
        <w:t xml:space="preserve">. </w:t>
      </w:r>
      <w:r w:rsidR="00A42ECF">
        <w:rPr>
          <w:rFonts w:cstheme="minorHAnsi"/>
          <w:lang w:val="sq-AL"/>
        </w:rPr>
        <w:t xml:space="preserve">I njëjtë është edhe rasti me </w:t>
      </w:r>
      <w:hyperlink r:id="rId18" w:history="1">
        <w:r w:rsidR="00A42ECF">
          <w:rPr>
            <w:rStyle w:val="Hyperlink"/>
            <w:rFonts w:cstheme="minorHAnsi"/>
            <w:lang w:val="sq-AL"/>
          </w:rPr>
          <w:t>raportin vjetor</w:t>
        </w:r>
      </w:hyperlink>
      <w:r w:rsidR="00A42ECF">
        <w:rPr>
          <w:rStyle w:val="FootnoteReference"/>
          <w:rFonts w:cstheme="minorHAnsi"/>
        </w:rPr>
        <w:footnoteReference w:id="11"/>
      </w:r>
      <w:r w:rsidR="00A42ECF">
        <w:rPr>
          <w:rFonts w:cstheme="minorHAnsi"/>
        </w:rPr>
        <w:t xml:space="preserve"> </w:t>
      </w:r>
      <w:proofErr w:type="spellStart"/>
      <w:r w:rsidR="00A42ECF">
        <w:rPr>
          <w:rFonts w:cstheme="minorHAnsi"/>
        </w:rPr>
        <w:t>për</w:t>
      </w:r>
      <w:proofErr w:type="spellEnd"/>
      <w:r w:rsidR="00A42ECF">
        <w:rPr>
          <w:rFonts w:cstheme="minorHAnsi"/>
        </w:rPr>
        <w:t xml:space="preserve"> </w:t>
      </w:r>
      <w:proofErr w:type="spellStart"/>
      <w:r w:rsidR="00A42ECF">
        <w:rPr>
          <w:rFonts w:cstheme="minorHAnsi"/>
        </w:rPr>
        <w:t>vitin</w:t>
      </w:r>
      <w:proofErr w:type="spellEnd"/>
      <w:r w:rsidR="00A42ECF">
        <w:rPr>
          <w:rFonts w:cstheme="minorHAnsi"/>
        </w:rPr>
        <w:t xml:space="preserve"> 2017</w:t>
      </w:r>
      <w:r w:rsidR="00A42ECF">
        <w:rPr>
          <w:rFonts w:cstheme="minorHAnsi"/>
          <w:lang w:val="sq-AL"/>
        </w:rPr>
        <w:t>, i dorëzuar nga Agjencia për shërbime audio dhe audio-vizuale mediatike</w:t>
      </w:r>
      <w:r w:rsidR="00A42ECF">
        <w:rPr>
          <w:rFonts w:cstheme="minorHAnsi"/>
        </w:rPr>
        <w:t xml:space="preserve">. </w:t>
      </w:r>
    </w:p>
    <w:p w:rsidR="00A42ECF" w:rsidRDefault="00A57732" w:rsidP="00A42ECF">
      <w:pPr>
        <w:pStyle w:val="ListParagraph"/>
        <w:spacing w:after="160"/>
        <w:ind w:left="426" w:firstLine="294"/>
        <w:jc w:val="both"/>
        <w:rPr>
          <w:rFonts w:cstheme="minorHAnsi"/>
        </w:rPr>
      </w:pPr>
      <w:hyperlink r:id="rId19" w:history="1">
        <w:r w:rsidR="00DD16C6">
          <w:rPr>
            <w:rStyle w:val="Hyperlink"/>
            <w:rFonts w:cstheme="minorHAnsi"/>
            <w:lang w:val="sq-AL"/>
          </w:rPr>
          <w:t>M</w:t>
        </w:r>
        <w:r w:rsidR="00A42ECF" w:rsidRPr="00AE2782">
          <w:rPr>
            <w:rStyle w:val="Hyperlink"/>
            <w:rFonts w:cstheme="minorHAnsi"/>
          </w:rPr>
          <w:t>о</w:t>
        </w:r>
        <w:proofErr w:type="spellStart"/>
        <w:r w:rsidR="00DD16C6">
          <w:rPr>
            <w:rStyle w:val="Hyperlink"/>
            <w:rFonts w:cstheme="minorHAnsi"/>
            <w:lang w:val="sq-AL"/>
          </w:rPr>
          <w:t>nitoringu</w:t>
        </w:r>
        <w:proofErr w:type="spellEnd"/>
        <w:r w:rsidR="00DD16C6">
          <w:rPr>
            <w:rStyle w:val="Hyperlink"/>
            <w:rFonts w:cstheme="minorHAnsi"/>
            <w:lang w:val="sq-AL"/>
          </w:rPr>
          <w:t xml:space="preserve"> dhe analizat profesionale</w:t>
        </w:r>
      </w:hyperlink>
      <w:r w:rsidR="00A42ECF">
        <w:rPr>
          <w:rStyle w:val="FootnoteReference"/>
          <w:rFonts w:cstheme="minorHAnsi"/>
        </w:rPr>
        <w:footnoteReference w:id="12"/>
      </w:r>
      <w:r w:rsidR="00A42ECF">
        <w:rPr>
          <w:rFonts w:cstheme="minorHAnsi"/>
        </w:rPr>
        <w:t xml:space="preserve"> </w:t>
      </w:r>
      <w:r w:rsidR="006A253D">
        <w:rPr>
          <w:rFonts w:cstheme="minorHAnsi"/>
          <w:lang w:val="sq-AL"/>
        </w:rPr>
        <w:t>të</w:t>
      </w:r>
      <w:r w:rsidR="00DD16C6">
        <w:rPr>
          <w:rFonts w:cstheme="minorHAnsi"/>
          <w:lang w:val="sq-AL"/>
        </w:rPr>
        <w:t xml:space="preserve"> bër</w:t>
      </w:r>
      <w:r w:rsidR="006A253D">
        <w:rPr>
          <w:rFonts w:cstheme="minorHAnsi"/>
          <w:lang w:val="sq-AL"/>
        </w:rPr>
        <w:t xml:space="preserve">a nga sektori civil treguan mungesë të transparencës në punën e organeve dhe trupave udhëheqës të transmetuesit publik të radiodifuzionit </w:t>
      </w:r>
      <w:r w:rsidR="00A42ECF">
        <w:rPr>
          <w:rFonts w:cstheme="minorHAnsi"/>
        </w:rPr>
        <w:t>(</w:t>
      </w:r>
      <w:r w:rsidR="006A253D">
        <w:rPr>
          <w:rFonts w:cstheme="minorHAnsi"/>
          <w:lang w:val="sq-AL"/>
        </w:rPr>
        <w:t>RTM</w:t>
      </w:r>
      <w:r w:rsidR="00A42ECF">
        <w:rPr>
          <w:rFonts w:cstheme="minorHAnsi"/>
        </w:rPr>
        <w:t xml:space="preserve">) </w:t>
      </w:r>
      <w:r w:rsidR="006A253D">
        <w:rPr>
          <w:rFonts w:cstheme="minorHAnsi"/>
          <w:lang w:val="sq-AL"/>
        </w:rPr>
        <w:t xml:space="preserve">për të cilin nuk ka informata si ka punuar, cilat dokumente dhe politike </w:t>
      </w:r>
      <w:r w:rsidR="00903010">
        <w:rPr>
          <w:rFonts w:cstheme="minorHAnsi"/>
          <w:lang w:val="sq-AL"/>
        </w:rPr>
        <w:t>që i ka miratuar në kuadër të kompetencave të veta</w:t>
      </w:r>
      <w:r w:rsidR="00A42ECF">
        <w:rPr>
          <w:rFonts w:cstheme="minorHAnsi"/>
        </w:rPr>
        <w:t xml:space="preserve">. </w:t>
      </w:r>
      <w:r w:rsidR="00903010">
        <w:rPr>
          <w:rFonts w:cstheme="minorHAnsi"/>
          <w:lang w:val="sq-AL"/>
        </w:rPr>
        <w:t xml:space="preserve">Për këtë arsye, vendimi i Këshillit programor të RTM-së, </w:t>
      </w:r>
      <w:hyperlink r:id="rId20" w:history="1">
        <w:r w:rsidR="00903010">
          <w:rPr>
            <w:rStyle w:val="Hyperlink"/>
            <w:rFonts w:cstheme="minorHAnsi"/>
            <w:lang w:val="sq-AL"/>
          </w:rPr>
          <w:t>që ta rizgjedhë</w:t>
        </w:r>
      </w:hyperlink>
      <w:r w:rsidR="00A42ECF">
        <w:rPr>
          <w:rStyle w:val="FootnoteReference"/>
          <w:rFonts w:cstheme="minorHAnsi"/>
        </w:rPr>
        <w:footnoteReference w:id="13"/>
      </w:r>
      <w:r w:rsidR="00A42ECF">
        <w:rPr>
          <w:rFonts w:cstheme="minorHAnsi"/>
        </w:rPr>
        <w:t xml:space="preserve"> </w:t>
      </w:r>
      <w:r w:rsidR="00903010">
        <w:rPr>
          <w:rFonts w:cstheme="minorHAnsi"/>
          <w:lang w:val="sq-AL"/>
        </w:rPr>
        <w:t xml:space="preserve">drejtorin aktual, në mesin e 13 kandidatëve të paraqitur në konkursin e publikuar në janar të vitit </w:t>
      </w:r>
      <w:r w:rsidR="00A42ECF">
        <w:rPr>
          <w:rFonts w:cstheme="minorHAnsi"/>
        </w:rPr>
        <w:t xml:space="preserve">2018, </w:t>
      </w:r>
      <w:r w:rsidR="00903010">
        <w:rPr>
          <w:rFonts w:cstheme="minorHAnsi"/>
          <w:lang w:val="sq-AL"/>
        </w:rPr>
        <w:t xml:space="preserve">shkaktoi </w:t>
      </w:r>
      <w:hyperlink r:id="rId21" w:history="1">
        <w:r w:rsidR="00903010">
          <w:rPr>
            <w:rStyle w:val="Hyperlink"/>
            <w:rFonts w:cstheme="minorHAnsi"/>
            <w:lang w:val="sq-AL"/>
          </w:rPr>
          <w:t>reagime në mesin e ekspertëve</w:t>
        </w:r>
      </w:hyperlink>
      <w:r w:rsidR="00A42ECF">
        <w:rPr>
          <w:rStyle w:val="FootnoteReference"/>
          <w:rFonts w:cstheme="minorHAnsi"/>
        </w:rPr>
        <w:footnoteReference w:id="14"/>
      </w:r>
      <w:r w:rsidR="00A42ECF">
        <w:rPr>
          <w:rFonts w:cstheme="minorHAnsi"/>
        </w:rPr>
        <w:t xml:space="preserve"> </w:t>
      </w:r>
      <w:r w:rsidR="00903010">
        <w:rPr>
          <w:rFonts w:cstheme="minorHAnsi"/>
          <w:lang w:val="sq-AL"/>
        </w:rPr>
        <w:t xml:space="preserve">për shkak të </w:t>
      </w:r>
      <w:proofErr w:type="spellStart"/>
      <w:r w:rsidR="00903010">
        <w:rPr>
          <w:rFonts w:cstheme="minorHAnsi"/>
          <w:lang w:val="sq-AL"/>
        </w:rPr>
        <w:t>kontraversave</w:t>
      </w:r>
      <w:proofErr w:type="spellEnd"/>
      <w:r w:rsidR="00903010">
        <w:rPr>
          <w:rFonts w:cstheme="minorHAnsi"/>
          <w:lang w:val="sq-AL"/>
        </w:rPr>
        <w:t xml:space="preserve"> që e shoqëruan atë gjatë mandatit paraprak</w:t>
      </w:r>
      <w:r w:rsidR="00A42ECF">
        <w:rPr>
          <w:rFonts w:cstheme="minorHAnsi"/>
        </w:rPr>
        <w:t xml:space="preserve">.  </w:t>
      </w:r>
    </w:p>
    <w:p w:rsidR="00A42ECF" w:rsidRDefault="00903010" w:rsidP="00A42ECF">
      <w:pPr>
        <w:pStyle w:val="ListParagraph"/>
        <w:spacing w:after="160"/>
        <w:ind w:left="426" w:firstLine="294"/>
        <w:jc w:val="both"/>
        <w:rPr>
          <w:rFonts w:cstheme="minorHAnsi"/>
        </w:rPr>
      </w:pPr>
      <w:r>
        <w:rPr>
          <w:rFonts w:cstheme="minorHAnsi"/>
          <w:lang w:val="sq-AL"/>
        </w:rPr>
        <w:t xml:space="preserve">Ndaj pakënaqësive të publikut për shkak të rizgjedhjes së këtillë me arsyetimin e qëndrim </w:t>
      </w:r>
      <w:hyperlink r:id="rId22" w:history="1">
        <w:r>
          <w:rPr>
            <w:rStyle w:val="Hyperlink"/>
            <w:rFonts w:cstheme="minorHAnsi"/>
            <w:lang w:val="sq-AL"/>
          </w:rPr>
          <w:t>doli edhe qeveria</w:t>
        </w:r>
      </w:hyperlink>
      <w:r w:rsidR="00A42ECF">
        <w:rPr>
          <w:rStyle w:val="FootnoteReference"/>
          <w:rFonts w:cstheme="minorHAnsi"/>
        </w:rPr>
        <w:footnoteReference w:id="15"/>
      </w:r>
      <w:r w:rsidR="00A42ECF">
        <w:rPr>
          <w:rFonts w:cstheme="minorHAnsi"/>
        </w:rPr>
        <w:t xml:space="preserve">, </w:t>
      </w:r>
      <w:r>
        <w:rPr>
          <w:rFonts w:cstheme="minorHAnsi"/>
          <w:lang w:val="sq-AL"/>
        </w:rPr>
        <w:t xml:space="preserve">duke informuar se me miratimin e Ligjit të ri për shërbime audio dhe audio-vizuale mediatike do të mundësohet profesionalizimi dhe </w:t>
      </w:r>
      <w:proofErr w:type="spellStart"/>
      <w:r>
        <w:rPr>
          <w:rFonts w:cstheme="minorHAnsi"/>
          <w:lang w:val="sq-AL"/>
        </w:rPr>
        <w:t>departizimi</w:t>
      </w:r>
      <w:proofErr w:type="spellEnd"/>
      <w:r>
        <w:rPr>
          <w:rFonts w:cstheme="minorHAnsi"/>
          <w:lang w:val="sq-AL"/>
        </w:rPr>
        <w:t xml:space="preserve"> i RTM-së dhe i organit rregullator</w:t>
      </w:r>
      <w:r w:rsidR="00A42ECF">
        <w:rPr>
          <w:rFonts w:cstheme="minorHAnsi"/>
        </w:rPr>
        <w:t xml:space="preserve">. </w:t>
      </w:r>
    </w:p>
    <w:p w:rsidR="00903010" w:rsidRDefault="00903010" w:rsidP="00903010">
      <w:pPr>
        <w:pStyle w:val="ListParagraph"/>
        <w:spacing w:after="160"/>
        <w:ind w:left="426" w:firstLine="294"/>
        <w:jc w:val="both"/>
        <w:rPr>
          <w:rFonts w:cstheme="minorHAnsi"/>
        </w:rPr>
      </w:pPr>
      <w:r>
        <w:rPr>
          <w:rFonts w:cstheme="minorHAnsi"/>
          <w:lang w:val="sq-AL"/>
        </w:rPr>
        <w:t>Pas një sërë debatesh dhe konsultimesh, në fund të shkurtit të vitit 2018</w:t>
      </w:r>
      <w:r>
        <w:rPr>
          <w:rFonts w:cstheme="minorHAnsi"/>
        </w:rPr>
        <w:t xml:space="preserve">, </w:t>
      </w:r>
      <w:hyperlink r:id="rId23" w:history="1">
        <w:r>
          <w:rPr>
            <w:rStyle w:val="Hyperlink"/>
            <w:rFonts w:cstheme="minorHAnsi"/>
            <w:lang w:val="sq-AL"/>
          </w:rPr>
          <w:t xml:space="preserve">qeveria </w:t>
        </w:r>
        <w:r w:rsidR="001D4833">
          <w:rPr>
            <w:rStyle w:val="Hyperlink"/>
            <w:rFonts w:cstheme="minorHAnsi"/>
            <w:lang w:val="sq-AL"/>
          </w:rPr>
          <w:t>e miratoi</w:t>
        </w:r>
      </w:hyperlink>
      <w:r>
        <w:rPr>
          <w:rStyle w:val="FootnoteReference"/>
          <w:rFonts w:cstheme="minorHAnsi"/>
        </w:rPr>
        <w:footnoteReference w:id="16"/>
      </w:r>
      <w:r>
        <w:rPr>
          <w:rFonts w:cstheme="minorHAnsi"/>
        </w:rPr>
        <w:t xml:space="preserve"> </w:t>
      </w:r>
      <w:r w:rsidR="001D4833">
        <w:rPr>
          <w:rFonts w:cstheme="minorHAnsi"/>
          <w:lang w:val="sq-AL"/>
        </w:rPr>
        <w:t>Propozim-ligjin për shërbime audio dhe audio-vizuale mediatike, i cili pastaj iu dërgua Kuvendit për shqyrtim dhe votim</w:t>
      </w:r>
      <w:r>
        <w:rPr>
          <w:rFonts w:cstheme="minorHAnsi"/>
        </w:rPr>
        <w:t>.</w:t>
      </w:r>
    </w:p>
    <w:p w:rsidR="00C9296A" w:rsidRPr="00F433CC" w:rsidRDefault="00D76668" w:rsidP="00F433CC">
      <w:pPr>
        <w:pStyle w:val="ListParagraph"/>
        <w:spacing w:after="160"/>
        <w:ind w:left="426" w:firstLine="294"/>
        <w:jc w:val="both"/>
        <w:rPr>
          <w:rFonts w:cstheme="minorHAnsi"/>
        </w:rPr>
      </w:pPr>
      <w:r>
        <w:rPr>
          <w:rFonts w:cstheme="minorHAnsi"/>
          <w:lang w:val="sq-AL"/>
        </w:rPr>
        <w:t xml:space="preserve">Gjatë muajit mars të vitit </w:t>
      </w:r>
      <w:r w:rsidR="001D4833">
        <w:rPr>
          <w:rFonts w:cstheme="minorHAnsi"/>
        </w:rPr>
        <w:t xml:space="preserve">2018, </w:t>
      </w:r>
      <w:hyperlink r:id="rId24" w:history="1">
        <w:r>
          <w:rPr>
            <w:rStyle w:val="Hyperlink"/>
            <w:rFonts w:cstheme="minorHAnsi"/>
            <w:lang w:val="sq-AL"/>
          </w:rPr>
          <w:t>Propozim-ligji</w:t>
        </w:r>
      </w:hyperlink>
      <w:r w:rsidR="001D4833">
        <w:rPr>
          <w:rStyle w:val="FootnoteReference"/>
          <w:rFonts w:cstheme="minorHAnsi"/>
        </w:rPr>
        <w:footnoteReference w:id="17"/>
      </w:r>
      <w:r w:rsidR="001D4833">
        <w:rPr>
          <w:rFonts w:cstheme="minorHAnsi"/>
        </w:rPr>
        <w:t xml:space="preserve"> </w:t>
      </w:r>
      <w:r>
        <w:rPr>
          <w:rFonts w:cstheme="minorHAnsi"/>
          <w:lang w:val="sq-AL"/>
        </w:rPr>
        <w:t>u</w:t>
      </w:r>
      <w:r w:rsidR="001D4833">
        <w:rPr>
          <w:rFonts w:cstheme="minorHAnsi"/>
        </w:rPr>
        <w:t xml:space="preserve"> </w:t>
      </w:r>
      <w:hyperlink r:id="rId25" w:history="1">
        <w:r>
          <w:rPr>
            <w:rStyle w:val="Hyperlink"/>
            <w:rFonts w:cstheme="minorHAnsi"/>
            <w:lang w:val="sq-AL"/>
          </w:rPr>
          <w:t>debatua</w:t>
        </w:r>
      </w:hyperlink>
      <w:r w:rsidR="001D4833">
        <w:rPr>
          <w:rStyle w:val="FootnoteReference"/>
          <w:rFonts w:cstheme="minorHAnsi"/>
        </w:rPr>
        <w:footnoteReference w:id="18"/>
      </w:r>
      <w:r w:rsidR="001D4833">
        <w:rPr>
          <w:rFonts w:cstheme="minorHAnsi"/>
        </w:rPr>
        <w:t xml:space="preserve"> </w:t>
      </w:r>
      <w:r>
        <w:rPr>
          <w:rFonts w:cstheme="minorHAnsi"/>
          <w:lang w:val="sq-AL"/>
        </w:rPr>
        <w:t xml:space="preserve">në disa Komisione </w:t>
      </w:r>
      <w:proofErr w:type="spellStart"/>
      <w:r>
        <w:rPr>
          <w:rFonts w:cstheme="minorHAnsi"/>
          <w:lang w:val="sq-AL"/>
        </w:rPr>
        <w:t>kuvendore</w:t>
      </w:r>
      <w:proofErr w:type="spellEnd"/>
      <w:r>
        <w:rPr>
          <w:rFonts w:cstheme="minorHAnsi"/>
          <w:lang w:val="sq-AL"/>
        </w:rPr>
        <w:t xml:space="preserve"> në Kuvend</w:t>
      </w:r>
      <w:r w:rsidR="001D4833">
        <w:rPr>
          <w:rFonts w:cstheme="minorHAnsi"/>
        </w:rPr>
        <w:t xml:space="preserve">. </w:t>
      </w:r>
      <w:r>
        <w:rPr>
          <w:rFonts w:cstheme="minorHAnsi"/>
          <w:lang w:val="sq-AL"/>
        </w:rPr>
        <w:t xml:space="preserve">Deri në fund të tremujorit të ndjekjes së RUP </w:t>
      </w:r>
      <w:r w:rsidR="001D4833">
        <w:rPr>
          <w:rFonts w:cstheme="minorHAnsi"/>
        </w:rPr>
        <w:t xml:space="preserve">(31.03.2018) </w:t>
      </w:r>
      <w:r>
        <w:rPr>
          <w:rFonts w:cstheme="minorHAnsi"/>
          <w:lang w:val="sq-AL"/>
        </w:rPr>
        <w:t>nuk u cakt</w:t>
      </w:r>
      <w:r w:rsidR="00F433CC">
        <w:rPr>
          <w:rFonts w:cstheme="minorHAnsi"/>
          <w:lang w:val="sq-AL"/>
        </w:rPr>
        <w:t>u</w:t>
      </w:r>
      <w:r>
        <w:rPr>
          <w:rFonts w:cstheme="minorHAnsi"/>
          <w:lang w:val="sq-AL"/>
        </w:rPr>
        <w:t>a</w:t>
      </w:r>
      <w:r w:rsidR="00F433CC">
        <w:rPr>
          <w:rFonts w:cstheme="minorHAnsi"/>
          <w:lang w:val="sq-AL"/>
        </w:rPr>
        <w:t xml:space="preserve"> sesion plenar i </w:t>
      </w:r>
      <w:r w:rsidR="00F433CC">
        <w:rPr>
          <w:rFonts w:cstheme="minorHAnsi"/>
          <w:lang w:val="sq-AL"/>
        </w:rPr>
        <w:lastRenderedPageBreak/>
        <w:t>Kuvendit ku do të shqyrtohej dhe do të votohej Ligji për shërbime audio dhe audio-vizuale mediatike</w:t>
      </w:r>
      <w:r w:rsidR="001D4833">
        <w:rPr>
          <w:rFonts w:cstheme="minorHAnsi"/>
        </w:rPr>
        <w:t>.</w:t>
      </w:r>
    </w:p>
    <w:p w:rsidR="00787A43" w:rsidRPr="003F394F" w:rsidRDefault="00787A43">
      <w:pPr>
        <w:rPr>
          <w:rFonts w:cstheme="minorHAnsi"/>
          <w:b/>
          <w:bCs/>
          <w:color w:val="000000"/>
          <w:lang w:val="sq-AL"/>
        </w:rPr>
      </w:pPr>
    </w:p>
    <w:p w:rsidR="00E060D1" w:rsidRPr="003F394F" w:rsidRDefault="00E060D1">
      <w:pPr>
        <w:rPr>
          <w:rFonts w:cstheme="minorHAnsi"/>
          <w:b/>
          <w:bCs/>
          <w:color w:val="000000"/>
          <w:lang w:val="sq-AL"/>
        </w:rPr>
      </w:pPr>
    </w:p>
    <w:p w:rsidR="00960601" w:rsidRDefault="00960601">
      <w:pPr>
        <w:rPr>
          <w:rFonts w:cstheme="minorHAnsi"/>
          <w:b/>
          <w:bCs/>
          <w:color w:val="000000"/>
          <w:lang w:val="sq-AL"/>
        </w:rPr>
      </w:pPr>
      <w:r>
        <w:rPr>
          <w:rFonts w:cstheme="minorHAnsi"/>
          <w:b/>
          <w:bCs/>
          <w:lang w:val="sq-AL"/>
        </w:rPr>
        <w:br w:type="page"/>
      </w:r>
    </w:p>
    <w:p w:rsidR="00C9296A" w:rsidRPr="003F394F" w:rsidRDefault="00381B18" w:rsidP="00C9296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noProof/>
          <w:color w:val="FF0000"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129AD" wp14:editId="6368A6F7">
                <wp:simplePos x="0" y="0"/>
                <wp:positionH relativeFrom="margin">
                  <wp:align>right</wp:align>
                </wp:positionH>
                <wp:positionV relativeFrom="paragraph">
                  <wp:posOffset>2276</wp:posOffset>
                </wp:positionV>
                <wp:extent cx="980440" cy="525780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381B1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  <w:lang w:val="sq-AL"/>
                              </w:rPr>
                              <w:t>Pjesërisht e 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C129AD" id="Rectangle 2" o:spid="_x0000_s1031" style="position:absolute;left:0;text-align:left;margin-left:26pt;margin-top:.2pt;width:77.2pt;height:41.4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" fillcolor="yellow" strokecolor="#243f60 [1604]" strokeweight="2pt">
                <v:textbox>
                  <w:txbxContent>
                    <w:p w:rsidR="00A57732" w:rsidRPr="00381B18" w:rsidRDefault="00A57732" w:rsidP="00381B1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  <w:lang w:val="sq-AL"/>
                        </w:rPr>
                        <w:t>Pjesërisht e realizuar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B69" w:rsidRPr="003F394F" w:rsidRDefault="00E02FA5" w:rsidP="00C666B5">
      <w:pPr>
        <w:pStyle w:val="Heading2"/>
        <w:numPr>
          <w:ilvl w:val="0"/>
          <w:numId w:val="10"/>
        </w:numPr>
        <w:rPr>
          <w:rFonts w:asciiTheme="minorHAnsi" w:hAnsiTheme="minorHAnsi" w:cstheme="minorHAnsi"/>
          <w:lang w:val="sq-AL"/>
        </w:rPr>
      </w:pPr>
      <w:bookmarkStart w:id="8" w:name="_Toc514606450"/>
      <w:r w:rsidRPr="003F394F">
        <w:rPr>
          <w:rFonts w:asciiTheme="minorHAnsi" w:hAnsiTheme="minorHAnsi" w:cstheme="minorHAnsi"/>
          <w:lang w:val="sq-AL"/>
        </w:rPr>
        <w:t>Reklamimi qeveritar</w:t>
      </w:r>
      <w:bookmarkEnd w:id="8"/>
    </w:p>
    <w:p w:rsidR="00943B67" w:rsidRPr="003F394F" w:rsidRDefault="00943B67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E9517E" w:rsidRPr="003F394F" w:rsidRDefault="00E9517E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>Sipas RUP, në fushën e “</w:t>
      </w:r>
      <w:r w:rsidR="000D1846" w:rsidRPr="003F394F">
        <w:rPr>
          <w:rFonts w:asciiTheme="minorHAnsi" w:hAnsiTheme="minorHAnsi" w:cstheme="minorHAnsi"/>
          <w:sz w:val="22"/>
          <w:szCs w:val="22"/>
          <w:lang w:val="sq-AL"/>
        </w:rPr>
        <w:t>reklamimit qeveritar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”</w:t>
      </w:r>
      <w:r w:rsidR="000D1846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,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RM-ja duhet t’i përmbushë këto gjëra:</w:t>
      </w:r>
    </w:p>
    <w:p w:rsidR="00E9517E" w:rsidRPr="003F394F" w:rsidRDefault="00960601" w:rsidP="00E9517E">
      <w:pPr>
        <w:pStyle w:val="Default"/>
        <w:shd w:val="clear" w:color="auto" w:fill="F2F2F2" w:themeFill="background1" w:themeFillShade="F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- </w:t>
      </w:r>
      <w:r w:rsidR="00E9517E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të vendosen </w:t>
      </w:r>
      <w:r w:rsidR="00E9517E" w:rsidRPr="003F394F">
        <w:rPr>
          <w:rFonts w:asciiTheme="minorHAnsi" w:hAnsiTheme="minorHAnsi" w:cstheme="minorHAnsi"/>
          <w:sz w:val="22"/>
          <w:szCs w:val="22"/>
          <w:u w:val="single"/>
          <w:lang w:val="sq-AL"/>
        </w:rPr>
        <w:t>rregulla të rrepta për reklamimin qeveritar,</w:t>
      </w:r>
      <w:r w:rsidR="00E9517E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të bazuara në kritere transparente, objektive dhe </w:t>
      </w:r>
      <w:proofErr w:type="spellStart"/>
      <w:r w:rsidR="00E9517E" w:rsidRPr="003F394F">
        <w:rPr>
          <w:rFonts w:asciiTheme="minorHAnsi" w:hAnsiTheme="minorHAnsi" w:cstheme="minorHAnsi"/>
          <w:sz w:val="22"/>
          <w:szCs w:val="22"/>
          <w:lang w:val="sq-AL"/>
        </w:rPr>
        <w:t>jodiskriminuese</w:t>
      </w:r>
      <w:proofErr w:type="spellEnd"/>
      <w:r w:rsidR="00E9517E" w:rsidRPr="003F394F">
        <w:rPr>
          <w:rFonts w:asciiTheme="minorHAnsi" w:hAnsiTheme="minorHAnsi" w:cstheme="minorHAnsi"/>
          <w:sz w:val="22"/>
          <w:szCs w:val="22"/>
          <w:lang w:val="sq-AL"/>
        </w:rPr>
        <w:t>;</w:t>
      </w:r>
    </w:p>
    <w:p w:rsidR="00E9517E" w:rsidRPr="003F394F" w:rsidRDefault="00E9517E" w:rsidP="00E9517E">
      <w:pPr>
        <w:pStyle w:val="Default"/>
        <w:shd w:val="clear" w:color="auto" w:fill="F2F2F2" w:themeFill="background1" w:themeFillShade="F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- të sigurohet </w:t>
      </w:r>
      <w:r w:rsidRPr="003F394F">
        <w:rPr>
          <w:rFonts w:asciiTheme="minorHAnsi" w:hAnsiTheme="minorHAnsi" w:cstheme="minorHAnsi"/>
          <w:sz w:val="22"/>
          <w:szCs w:val="22"/>
          <w:u w:val="single"/>
          <w:lang w:val="sq-AL"/>
        </w:rPr>
        <w:t>transparencë e plotë e reklamimit qeveritar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(jo vetëm në aspekt të shpenzimit të parave publike, por edhe në aspekt të pranuesve të tyre dhe përmbajtjeve);</w:t>
      </w:r>
    </w:p>
    <w:p w:rsidR="00E9517E" w:rsidRPr="003F394F" w:rsidRDefault="00E9517E" w:rsidP="00E9517E">
      <w:pPr>
        <w:pStyle w:val="Default"/>
        <w:shd w:val="clear" w:color="auto" w:fill="F2F2F2" w:themeFill="background1" w:themeFillShade="F2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- të zhvillohet një </w:t>
      </w:r>
      <w:r w:rsidRPr="003F394F">
        <w:rPr>
          <w:rFonts w:asciiTheme="minorHAnsi" w:hAnsiTheme="minorHAnsi" w:cstheme="minorHAnsi"/>
          <w:sz w:val="22"/>
          <w:szCs w:val="22"/>
          <w:u w:val="single"/>
          <w:lang w:val="sq-AL"/>
        </w:rPr>
        <w:t>mekanizëm për shpalljet falas në transmetuesin publik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të cilat me të vërtetë janë me interes publik”.</w:t>
      </w:r>
    </w:p>
    <w:p w:rsidR="00E9517E" w:rsidRPr="003F394F" w:rsidRDefault="000D1846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F433CC" w:rsidRDefault="00031FF5" w:rsidP="00031FF5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Në periudhën e përfshirë me këtë raport, nuk kishte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precizime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plotësuese në lidhje me masën e miratuar nga qeveria më 22.08.2017, me të cilën u publikua se hiqen të gjitha reklamat qeveritare në media</w:t>
      </w:r>
      <w:r w:rsidR="00F433CC">
        <w:rPr>
          <w:rFonts w:asciiTheme="minorHAnsi" w:hAnsiTheme="minorHAnsi" w:cstheme="minorHAnsi"/>
          <w:sz w:val="22"/>
          <w:szCs w:val="22"/>
          <w:lang w:val="sq-AL"/>
        </w:rPr>
        <w:t xml:space="preserve">, gjë që u theksua në </w:t>
      </w:r>
      <w:hyperlink r:id="rId26" w:history="1">
        <w:r w:rsidR="00F433CC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Raportin e dytë periodik</w:t>
        </w:r>
      </w:hyperlink>
      <w:r w:rsidR="00F433CC">
        <w:rPr>
          <w:rFonts w:asciiTheme="minorHAnsi" w:hAnsiTheme="minorHAnsi" w:cstheme="minorHAnsi"/>
          <w:sz w:val="22"/>
          <w:szCs w:val="22"/>
        </w:rPr>
        <w:t xml:space="preserve"> </w:t>
      </w:r>
      <w:r w:rsidR="00F433CC">
        <w:rPr>
          <w:rStyle w:val="FootnoteReference"/>
          <w:rFonts w:asciiTheme="minorHAnsi" w:hAnsiTheme="minorHAnsi" w:cstheme="minorHAnsi"/>
          <w:sz w:val="22"/>
          <w:szCs w:val="22"/>
        </w:rPr>
        <w:footnoteReference w:id="19"/>
      </w:r>
      <w:r w:rsidR="00F433CC">
        <w:rPr>
          <w:rFonts w:asciiTheme="minorHAnsi" w:hAnsiTheme="minorHAnsi" w:cstheme="minorHAnsi"/>
          <w:sz w:val="22"/>
          <w:szCs w:val="22"/>
          <w:lang w:val="sq-AL"/>
        </w:rPr>
        <w:t xml:space="preserve"> nga ndjekja e RUP-ve</w:t>
      </w:r>
      <w:r w:rsidR="00F433CC">
        <w:rPr>
          <w:rFonts w:asciiTheme="minorHAnsi" w:hAnsiTheme="minorHAnsi" w:cstheme="minorHAnsi"/>
          <w:sz w:val="22"/>
          <w:szCs w:val="22"/>
        </w:rPr>
        <w:t>.</w:t>
      </w:r>
    </w:p>
    <w:p w:rsidR="00F433CC" w:rsidRDefault="0077557C" w:rsidP="00031FF5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Qeveria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nuk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miratuar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nuk ka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publikuar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asnjë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dokument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me të cilin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saktësisht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 do të p</w:t>
      </w:r>
      <w:proofErr w:type="spellStart"/>
      <w:r>
        <w:rPr>
          <w:rFonts w:asciiTheme="minorHAnsi" w:hAnsiTheme="minorHAnsi" w:cstheme="minorHAnsi"/>
          <w:sz w:val="22"/>
          <w:szCs w:val="22"/>
        </w:rPr>
        <w:t>ërcaktoheshin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rregullat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reklam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imin e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mundsh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F433CC" w:rsidRPr="00F433C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qeveritar</w:t>
      </w:r>
      <w:proofErr w:type="spellEnd"/>
      <w:r w:rsidR="00E85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538C">
        <w:rPr>
          <w:rFonts w:asciiTheme="minorHAnsi" w:hAnsiTheme="minorHAnsi" w:cstheme="minorHAnsi"/>
          <w:sz w:val="22"/>
          <w:szCs w:val="22"/>
        </w:rPr>
        <w:t>përmes</w:t>
      </w:r>
      <w:proofErr w:type="spellEnd"/>
      <w:r w:rsidR="00E85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538C">
        <w:rPr>
          <w:rFonts w:asciiTheme="minorHAnsi" w:hAnsiTheme="minorHAnsi" w:cstheme="minorHAnsi"/>
          <w:sz w:val="22"/>
          <w:szCs w:val="22"/>
        </w:rPr>
        <w:t>rrjeteve</w:t>
      </w:r>
      <w:proofErr w:type="spellEnd"/>
      <w:r w:rsidR="00E85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538C">
        <w:rPr>
          <w:rFonts w:asciiTheme="minorHAnsi" w:hAnsiTheme="minorHAnsi" w:cstheme="minorHAnsi"/>
          <w:sz w:val="22"/>
          <w:szCs w:val="22"/>
        </w:rPr>
        <w:t>sociale</w:t>
      </w:r>
      <w:proofErr w:type="spellEnd"/>
      <w:r w:rsidR="00E853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538C">
        <w:rPr>
          <w:rFonts w:asciiTheme="minorHAnsi" w:hAnsiTheme="minorHAnsi" w:cstheme="minorHAnsi"/>
          <w:sz w:val="22"/>
          <w:szCs w:val="22"/>
        </w:rPr>
        <w:t>t</w:t>
      </w:r>
      <w:r w:rsidR="00F433CC" w:rsidRPr="00F433CC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 cilat janë përmendur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përjashtim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Përveç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kësaj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nuk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dihet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nëse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përgatitet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ose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tashmë është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përgatit</w:t>
      </w:r>
      <w:r w:rsidR="00E8538C">
        <w:rPr>
          <w:rFonts w:asciiTheme="minorHAnsi" w:hAnsiTheme="minorHAnsi" w:cstheme="minorHAnsi"/>
          <w:sz w:val="22"/>
          <w:szCs w:val="22"/>
          <w:lang w:val="sq-AL"/>
        </w:rPr>
        <w:t>ur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 ndonjë dokument me të cilin</w:t>
      </w:r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përcakto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>he</w:t>
      </w:r>
      <w:r w:rsidR="00F433CC" w:rsidRPr="00F433CC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kriteret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për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r w:rsidR="00E8538C">
        <w:rPr>
          <w:rFonts w:asciiTheme="minorHAnsi" w:hAnsiTheme="minorHAnsi" w:cstheme="minorHAnsi"/>
          <w:sz w:val="22"/>
          <w:szCs w:val="22"/>
          <w:lang w:val="sq-AL"/>
        </w:rPr>
        <w:t>definimin e termit</w:t>
      </w:r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interes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publik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ve përkatëse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interes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33CC" w:rsidRPr="00F433CC">
        <w:rPr>
          <w:rFonts w:asciiTheme="minorHAnsi" w:hAnsiTheme="minorHAnsi" w:cstheme="minorHAnsi"/>
          <w:sz w:val="22"/>
          <w:szCs w:val="22"/>
        </w:rPr>
        <w:t>publik</w:t>
      </w:r>
      <w:proofErr w:type="spellEnd"/>
      <w:r w:rsidR="00F433CC" w:rsidRPr="00F433CC">
        <w:rPr>
          <w:rFonts w:asciiTheme="minorHAnsi" w:hAnsiTheme="minorHAnsi" w:cstheme="minorHAnsi"/>
          <w:sz w:val="22"/>
          <w:szCs w:val="22"/>
        </w:rPr>
        <w:t xml:space="preserve">, </w:t>
      </w:r>
      <w:r w:rsidR="00E8538C" w:rsidRPr="003F394F">
        <w:rPr>
          <w:rFonts w:asciiTheme="minorHAnsi" w:hAnsiTheme="minorHAnsi" w:cstheme="minorHAnsi"/>
          <w:sz w:val="22"/>
          <w:szCs w:val="22"/>
          <w:lang w:val="sq-AL"/>
        </w:rPr>
        <w:t>për të cilat do të komunikojë me qytetarët nëpërmjet publikimeve pa pagesë në transmetuesin publik të radiodifuzionit</w:t>
      </w:r>
      <w:r w:rsidR="00F433CC" w:rsidRPr="00F433CC">
        <w:rPr>
          <w:rFonts w:asciiTheme="minorHAnsi" w:hAnsiTheme="minorHAnsi" w:cstheme="minorHAnsi"/>
          <w:sz w:val="22"/>
          <w:szCs w:val="22"/>
        </w:rPr>
        <w:t>.</w:t>
      </w:r>
    </w:p>
    <w:p w:rsidR="00E8538C" w:rsidRDefault="00E8538C" w:rsidP="00E8538C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Me </w:t>
      </w:r>
      <w:r w:rsidRPr="00E8538C">
        <w:rPr>
          <w:rFonts w:asciiTheme="minorHAnsi" w:hAnsiTheme="minorHAnsi" w:cstheme="minorHAnsi"/>
          <w:sz w:val="22"/>
          <w:szCs w:val="22"/>
          <w:lang w:val="sq-AL"/>
        </w:rPr>
        <w:t>Propozim-ligji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 e ri për ndryshimin dhe plotësimin e Ligjit </w:t>
      </w:r>
      <w:r w:rsidRPr="00E8538C">
        <w:rPr>
          <w:rFonts w:asciiTheme="minorHAnsi" w:hAnsiTheme="minorHAnsi" w:cstheme="minorHAnsi"/>
          <w:sz w:val="22"/>
          <w:szCs w:val="22"/>
          <w:lang w:val="sq-AL"/>
        </w:rPr>
        <w:t>për shërbime audio dhe audio-vizuale mediatike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 xml:space="preserve">në nenin </w:t>
        </w:r>
        <w:r w:rsidRPr="00391EE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102 </w:t>
        </w:r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të Propozim-ligjit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është lënë mundësia për reklamim të qeverisë, institucioneve qeveritare dhe ndërmarrjeve të tjera publike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538C" w:rsidRDefault="00E8538C" w:rsidP="00E8538C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Edhe pse më i shpeshtë është komunikimi i institucioneve qeveritare dhe i zyrtarëve qeveritarë me publikun nëpërmjet </w:t>
      </w:r>
      <w:proofErr w:type="spellStart"/>
      <w:r>
        <w:rPr>
          <w:rFonts w:asciiTheme="minorHAnsi" w:hAnsiTheme="minorHAnsi" w:cstheme="minorHAnsi"/>
          <w:sz w:val="22"/>
          <w:szCs w:val="22"/>
          <w:lang w:val="sq-AL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-ut dhe </w:t>
      </w:r>
      <w:proofErr w:type="spellStart"/>
      <w:r>
        <w:rPr>
          <w:rFonts w:asciiTheme="minorHAnsi" w:hAnsiTheme="minorHAnsi" w:cstheme="minorHAnsi"/>
          <w:sz w:val="22"/>
          <w:szCs w:val="22"/>
          <w:lang w:val="sq-AL"/>
        </w:rPr>
        <w:t>Twitter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>-it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28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nga qeveria njoftuan se do të hapin kanal të ri plotësues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për informim dhe për komunikim me publikun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8538C" w:rsidRDefault="00A57732" w:rsidP="00E8538C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E8538C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Zëdhënësi i qeverisë, megjithatë, sqaroi</w:t>
        </w:r>
      </w:hyperlink>
      <w:r w:rsidR="00E8538C">
        <w:rPr>
          <w:rStyle w:val="FootnoteReference"/>
          <w:rFonts w:asciiTheme="minorHAnsi" w:hAnsiTheme="minorHAnsi" w:cstheme="minorHAnsi"/>
          <w:sz w:val="22"/>
          <w:szCs w:val="22"/>
        </w:rPr>
        <w:footnoteReference w:id="22"/>
      </w:r>
      <w:r w:rsidR="00E8538C">
        <w:rPr>
          <w:rFonts w:asciiTheme="minorHAnsi" w:hAnsiTheme="minorHAnsi" w:cstheme="minorHAnsi"/>
          <w:sz w:val="22"/>
          <w:szCs w:val="22"/>
        </w:rPr>
        <w:t xml:space="preserve"> </w:t>
      </w:r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se reklamimi onlajn, në </w:t>
      </w:r>
      <w:proofErr w:type="spellStart"/>
      <w:r w:rsidR="00E8538C">
        <w:rPr>
          <w:rFonts w:asciiTheme="minorHAnsi" w:hAnsiTheme="minorHAnsi" w:cstheme="minorHAnsi"/>
          <w:sz w:val="22"/>
          <w:szCs w:val="22"/>
          <w:lang w:val="sq-AL"/>
        </w:rPr>
        <w:t>Facebook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 dhe në </w:t>
      </w:r>
      <w:proofErr w:type="spellStart"/>
      <w:r w:rsidR="00E8538C">
        <w:rPr>
          <w:rFonts w:asciiTheme="minorHAnsi" w:hAnsiTheme="minorHAnsi" w:cstheme="minorHAnsi"/>
          <w:sz w:val="22"/>
          <w:szCs w:val="22"/>
          <w:lang w:val="sq-AL"/>
        </w:rPr>
        <w:t>Twitter</w:t>
      </w:r>
      <w:proofErr w:type="spellEnd"/>
      <w:r w:rsidR="00E8538C">
        <w:rPr>
          <w:rFonts w:asciiTheme="minorHAnsi" w:hAnsiTheme="minorHAnsi" w:cstheme="minorHAnsi"/>
          <w:sz w:val="22"/>
          <w:szCs w:val="22"/>
          <w:lang w:val="sq-AL"/>
        </w:rPr>
        <w:t xml:space="preserve"> janë harxhuar rreth </w:t>
      </w:r>
      <w:r w:rsidR="00E8538C">
        <w:rPr>
          <w:rFonts w:asciiTheme="minorHAnsi" w:hAnsiTheme="minorHAnsi" w:cstheme="minorHAnsi"/>
          <w:sz w:val="22"/>
          <w:szCs w:val="22"/>
        </w:rPr>
        <w:t xml:space="preserve">250 </w:t>
      </w:r>
      <w:r w:rsidR="00E8538C">
        <w:rPr>
          <w:rFonts w:asciiTheme="minorHAnsi" w:hAnsiTheme="minorHAnsi" w:cstheme="minorHAnsi"/>
          <w:sz w:val="22"/>
          <w:szCs w:val="22"/>
          <w:lang w:val="sq-AL"/>
        </w:rPr>
        <w:t>euro</w:t>
      </w:r>
      <w:r w:rsidR="00E8538C">
        <w:rPr>
          <w:rFonts w:asciiTheme="minorHAnsi" w:hAnsiTheme="minorHAnsi" w:cstheme="minorHAnsi"/>
          <w:sz w:val="22"/>
          <w:szCs w:val="22"/>
        </w:rPr>
        <w:t>.</w:t>
      </w:r>
    </w:p>
    <w:p w:rsidR="00BB2C65" w:rsidRPr="00E8538C" w:rsidRDefault="00E8538C" w:rsidP="00E8538C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Në periudhën e </w:t>
      </w:r>
      <w:r>
        <w:rPr>
          <w:rFonts w:asciiTheme="minorHAnsi" w:hAnsiTheme="minorHAnsi" w:cstheme="minorHAnsi"/>
          <w:sz w:val="22"/>
          <w:szCs w:val="22"/>
          <w:lang w:val="sq-AL"/>
        </w:rPr>
        <w:t>ndjekjes dhe të raportimit (01.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0</w:t>
      </w:r>
      <w:r>
        <w:rPr>
          <w:rFonts w:asciiTheme="minorHAnsi" w:hAnsiTheme="minorHAnsi" w:cstheme="minorHAnsi"/>
          <w:sz w:val="22"/>
          <w:szCs w:val="22"/>
          <w:lang w:val="sq-AL"/>
        </w:rPr>
        <w:t>1 – 31.03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.201</w:t>
      </w:r>
      <w:r>
        <w:rPr>
          <w:rFonts w:asciiTheme="minorHAnsi" w:hAnsiTheme="minorHAnsi" w:cstheme="minorHAnsi"/>
          <w:sz w:val="22"/>
          <w:szCs w:val="22"/>
          <w:lang w:val="sq-AL"/>
        </w:rPr>
        <w:t>8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) nuk është vërejtur komunikim me publikun as nëpërmjet transmetuesit publik. </w:t>
      </w:r>
      <w:r w:rsidR="00BB2C65" w:rsidRPr="00E8538C">
        <w:rPr>
          <w:rFonts w:cstheme="minorHAnsi"/>
          <w:lang w:val="sq-AL"/>
        </w:rPr>
        <w:br w:type="page"/>
      </w:r>
    </w:p>
    <w:p w:rsidR="00C9296A" w:rsidRPr="003F394F" w:rsidRDefault="00C9296A" w:rsidP="00C9296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CC440C" w:rsidRPr="003F394F" w:rsidRDefault="00A471A4" w:rsidP="00C9296A">
      <w:pPr>
        <w:pStyle w:val="Default"/>
        <w:spacing w:line="276" w:lineRule="auto"/>
        <w:ind w:firstLine="851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iCs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7547A" wp14:editId="514092FA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980440" cy="525780"/>
                <wp:effectExtent l="0" t="0" r="1016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A471A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Pjesërisht e 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7547A" id="Rectangle 20" o:spid="_x0000_s1032" style="position:absolute;left:0;text-align:left;margin-left:26pt;margin-top:.1pt;width:77.2pt;height:41.4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" fillcolor="yellow" strokecolor="#243f60 [1604]" strokeweight="2pt">
                <v:textbox>
                  <w:txbxContent>
                    <w:p w:rsidR="00A57732" w:rsidRPr="00381B18" w:rsidRDefault="00A57732" w:rsidP="00A471A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color w:val="7F7F7F" w:themeColor="text1" w:themeTint="80"/>
                          <w:sz w:val="20"/>
                          <w:szCs w:val="20"/>
                        </w:rPr>
                        <w:t>Pjesërisht e realizuar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B69" w:rsidRPr="003F394F" w:rsidRDefault="00ED23E2" w:rsidP="00C666B5">
      <w:pPr>
        <w:pStyle w:val="Heading2"/>
        <w:numPr>
          <w:ilvl w:val="0"/>
          <w:numId w:val="10"/>
        </w:numPr>
        <w:rPr>
          <w:rFonts w:asciiTheme="minorHAnsi" w:hAnsiTheme="minorHAnsi" w:cstheme="minorHAnsi"/>
          <w:lang w:val="sq-AL"/>
        </w:rPr>
      </w:pPr>
      <w:bookmarkStart w:id="9" w:name="_Toc514606451"/>
      <w:r w:rsidRPr="003F394F">
        <w:rPr>
          <w:rFonts w:asciiTheme="minorHAnsi" w:hAnsiTheme="minorHAnsi" w:cstheme="minorHAnsi"/>
          <w:lang w:val="sq-AL"/>
        </w:rPr>
        <w:t>Qasja te informatat</w:t>
      </w:r>
      <w:bookmarkEnd w:id="9"/>
    </w:p>
    <w:p w:rsidR="00943B67" w:rsidRPr="003F394F" w:rsidRDefault="00943B67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630CFB" w:rsidRPr="003F394F" w:rsidRDefault="00630CFB" w:rsidP="00630CFB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Për fushën e qasjes në informatat me karakter publik, në kuadër të RUP kërkohet: </w:t>
      </w:r>
    </w:p>
    <w:p w:rsidR="00630CFB" w:rsidRPr="003F394F" w:rsidRDefault="00630CFB" w:rsidP="00630CFB">
      <w:pPr>
        <w:pStyle w:val="Default"/>
        <w:shd w:val="clear" w:color="auto" w:fill="F2F2F2" w:themeFill="background1" w:themeFillShade="F2"/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- 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”të trajtohen pengesat kryesore me të cilat përballen gazetarët gjatë marrjes së informatave publike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(p.sh. mosarritja e organeve relevante që të përgjigjen në shumë kërkesa për informata, përdorimi i tepërt pa arsye i termit “sekret” për dokumentet të nuk kanë natyrë të tillë)”.</w:t>
      </w:r>
    </w:p>
    <w:p w:rsidR="00630CFB" w:rsidRPr="003F394F" w:rsidRDefault="00630CFB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0528A7" w:rsidRPr="000528A7" w:rsidRDefault="000528A7" w:rsidP="000528A7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Pas vendimeve të miratuara nga q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everi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a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dhe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një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sërë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masash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për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përmirës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imin e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qasje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ve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në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informatat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me karakter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publik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: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qasja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e hapur në internet në</w:t>
      </w:r>
      <w:r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hyperlink r:id="rId30" w:history="1">
        <w:r w:rsidRPr="000528A7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seancat e qeverisë</w:t>
        </w:r>
      </w:hyperlink>
      <w:r w:rsidRPr="000528A7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footnoteReference w:id="23"/>
      </w:r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; qasje falas për gazetarët në Regjistrin Qendror dhe në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Kadastrin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e RM-së, megjithatë mbetën disa gjëra të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paqartësuara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, të cilat publiku i gjerë i ekspertëve priste përmirësime dhe saktësime në muajt e monitorimit (01.01-31.03.2018).</w:t>
      </w:r>
    </w:p>
    <w:p w:rsidR="000528A7" w:rsidRDefault="000528A7" w:rsidP="000528A7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Megjithatë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,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duhet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të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theksohet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se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për qytetarët “janë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hapur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”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për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qasje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të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lirë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informata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t edhe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për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disa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aktivitete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të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tjera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që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janë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në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</w:t>
      </w:r>
      <w:proofErr w:type="spellStart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>kompetencë</w:t>
      </w:r>
      <w:proofErr w:type="spellEnd"/>
      <w:r w:rsidRPr="000528A7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të Ministrisë për Financa.</w:t>
      </w:r>
    </w:p>
    <w:p w:rsidR="00A2340A" w:rsidRDefault="00A2340A" w:rsidP="00A2340A">
      <w:pPr>
        <w:pStyle w:val="Default"/>
        <w:spacing w:line="276" w:lineRule="auto"/>
        <w:ind w:firstLine="36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qëllim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rritjes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së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transparencës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dhe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llogaridhënies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val="sq-AL"/>
        </w:rPr>
        <w:t>gjat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ë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shpenzimi</w:t>
      </w:r>
      <w:r w:rsidRPr="00344EA0">
        <w:rPr>
          <w:rFonts w:asciiTheme="minorHAnsi" w:hAnsiTheme="minorHAnsi" w:cs="Arial"/>
          <w:color w:val="auto"/>
          <w:sz w:val="22"/>
          <w:szCs w:val="22"/>
        </w:rPr>
        <w:t>t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të parave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publike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qytetarëve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në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fillim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janarit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Ministria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e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Financave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njoftoi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se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në </w:t>
      </w:r>
      <w:hyperlink r:id="rId31" w:anchor="/home" w:history="1">
        <w:proofErr w:type="spellStart"/>
        <w:r w:rsidRPr="00344EA0">
          <w:rPr>
            <w:rStyle w:val="Hyperlink"/>
            <w:rFonts w:asciiTheme="minorHAnsi" w:hAnsiTheme="minorHAnsi" w:cs="Arial"/>
            <w:sz w:val="22"/>
            <w:szCs w:val="22"/>
          </w:rPr>
          <w:t>Sistemin</w:t>
        </w:r>
        <w:proofErr w:type="spellEnd"/>
        <w:r w:rsidRPr="00344EA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proofErr w:type="spellStart"/>
        <w:r w:rsidRPr="00344EA0">
          <w:rPr>
            <w:rStyle w:val="Hyperlink"/>
            <w:rFonts w:asciiTheme="minorHAnsi" w:hAnsiTheme="minorHAnsi" w:cs="Arial"/>
            <w:sz w:val="22"/>
            <w:szCs w:val="22"/>
          </w:rPr>
          <w:t>elektronik</w:t>
        </w:r>
        <w:proofErr w:type="spellEnd"/>
        <w:r w:rsidRPr="00344EA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Pr="00344EA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>për furnizime publike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4"/>
      </w:r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do të publikohen edhe kontratat e ndara me ç’rast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publiku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do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ketë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qasje në to</w:t>
      </w:r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Kontratat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duhet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jenë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disponueshme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brenda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vetë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njoftimeve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për furnizimin e nënshkruar</w:t>
      </w:r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Qeveria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njoftoi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se kjo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masë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është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miratuar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qëllim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që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parandalo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hen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 përpjekjet për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korrupsion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 gjatë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lidhje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>s</w:t>
      </w:r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së</w:t>
      </w:r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marrëveshjeve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ndërmjet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organeve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shtetërore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dhe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344EA0">
        <w:rPr>
          <w:rFonts w:asciiTheme="minorHAnsi" w:hAnsiTheme="minorHAnsi" w:cs="Arial"/>
          <w:color w:val="auto"/>
          <w:sz w:val="22"/>
          <w:szCs w:val="22"/>
        </w:rPr>
        <w:t>kompanive</w:t>
      </w:r>
      <w:proofErr w:type="spellEnd"/>
      <w:r w:rsidRPr="00344EA0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EB1310" w:rsidRDefault="00EB1310" w:rsidP="00EB1310">
      <w:pPr>
        <w:pStyle w:val="Default"/>
        <w:spacing w:line="276" w:lineRule="auto"/>
        <w:ind w:firstLine="360"/>
        <w:jc w:val="both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Përveç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kësaj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Ministria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e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Financav</w:t>
      </w:r>
      <w:r>
        <w:rPr>
          <w:rFonts w:asciiTheme="minorHAnsi" w:hAnsiTheme="minorHAnsi" w:cs="Arial"/>
          <w:color w:val="auto"/>
          <w:sz w:val="22"/>
          <w:szCs w:val="22"/>
        </w:rPr>
        <w:t>e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në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bashkëpunim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me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Institutin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n</w:t>
      </w:r>
      <w:r w:rsidRPr="008D2BC0">
        <w:rPr>
          <w:rFonts w:asciiTheme="minorHAnsi" w:hAnsiTheme="minorHAnsi" w:cs="Arial"/>
          <w:color w:val="auto"/>
          <w:sz w:val="22"/>
          <w:szCs w:val="22"/>
        </w:rPr>
        <w:t>dërkombëtar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r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epublikan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(IRI)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paralajmëroi se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po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përgatisin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një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32" w:history="1"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portal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të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quajtur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"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Financ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>a të h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apur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"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për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 xml:space="preserve">të cilin paralajmërojnë se do të fillojë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të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përdor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 xml:space="preserve">et nga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fund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 xml:space="preserve">i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>i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 xml:space="preserve"> </w:t>
        </w:r>
        <w:proofErr w:type="spellStart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>vitit</w:t>
        </w:r>
        <w:proofErr w:type="spellEnd"/>
        <w:r w:rsidRPr="008D2BC0">
          <w:rPr>
            <w:rStyle w:val="Hyperlink"/>
            <w:rFonts w:asciiTheme="minorHAnsi" w:hAnsiTheme="minorHAnsi" w:cs="Arial"/>
            <w:sz w:val="22"/>
            <w:szCs w:val="22"/>
          </w:rPr>
          <w:t xml:space="preserve"> 2018</w:t>
        </w:r>
      </w:hyperlink>
      <w:r>
        <w:rPr>
          <w:rStyle w:val="FootnoteReference"/>
          <w:rFonts w:asciiTheme="minorHAnsi" w:hAnsiTheme="minorHAnsi" w:cs="Arial"/>
          <w:color w:val="auto"/>
          <w:sz w:val="22"/>
          <w:szCs w:val="22"/>
        </w:rPr>
        <w:footnoteReference w:id="25"/>
      </w:r>
      <w:r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Qëllimi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këtij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portali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ësht</w:t>
      </w:r>
      <w:r>
        <w:rPr>
          <w:rFonts w:asciiTheme="minorHAnsi" w:hAnsiTheme="minorHAnsi" w:cs="Arial"/>
          <w:color w:val="auto"/>
          <w:sz w:val="22"/>
          <w:szCs w:val="22"/>
        </w:rPr>
        <w:t>ë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që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t’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i</w:t>
      </w:r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përfshijë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gjitha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dhënat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shpenzimin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e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parave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qytetarëve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për çka janë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shpenzuar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 ato</w:t>
      </w:r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si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dhe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cili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institucionin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kujt i ka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paguar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para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dhe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cilin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qëllim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Nga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Ministria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për</w:t>
      </w:r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Financa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njoft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uan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për këtë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projekt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do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përdoren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përvojat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nga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Sllovenia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dhe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Shqipëria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ndërsa të</w:t>
      </w:r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dhënat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në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dispozicion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do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të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përditësohe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sq-AL"/>
        </w:rPr>
        <w:t>shi</w:t>
      </w:r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n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çdo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dy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8D2BC0">
        <w:rPr>
          <w:rFonts w:asciiTheme="minorHAnsi" w:hAnsiTheme="minorHAnsi" w:cs="Arial"/>
          <w:color w:val="auto"/>
          <w:sz w:val="22"/>
          <w:szCs w:val="22"/>
        </w:rPr>
        <w:t>javë</w:t>
      </w:r>
      <w:proofErr w:type="spellEnd"/>
      <w:r w:rsidRPr="008D2BC0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A57732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="Arial"/>
          <w:color w:val="auto"/>
          <w:sz w:val="22"/>
          <w:szCs w:val="22"/>
        </w:rPr>
      </w:pPr>
      <w:hyperlink r:id="rId33" w:history="1">
        <w:r w:rsidRPr="00FE286C">
          <w:rPr>
            <w:rStyle w:val="Hyperlink"/>
            <w:rFonts w:asciiTheme="minorHAnsi" w:hAnsiTheme="minorHAnsi" w:cs="Arial"/>
            <w:sz w:val="22"/>
            <w:szCs w:val="22"/>
          </w:rPr>
          <w:t>М</w:t>
        </w:r>
        <w:proofErr w:type="spellStart"/>
        <w:r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>inistria</w:t>
        </w:r>
        <w:proofErr w:type="spellEnd"/>
        <w:r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 xml:space="preserve"> për Mbrojtje informoi</w:t>
        </w:r>
      </w:hyperlink>
      <w:r>
        <w:rPr>
          <w:rStyle w:val="FootnoteReference"/>
          <w:rFonts w:asciiTheme="minorHAnsi" w:hAnsiTheme="minorHAnsi" w:cs="Arial"/>
          <w:color w:val="auto"/>
          <w:sz w:val="22"/>
          <w:szCs w:val="22"/>
        </w:rPr>
        <w:footnoteReference w:id="26"/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se i ka hapur për publikun të gjitha furnizimet dhe shpenzimet që nuk janë me karakter të klasifikuar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 xml:space="preserve">Rrogat e të punësuarve në Ministri, shërbimet dhe furnizimet publike janë në dispozicion në një </w:t>
      </w:r>
      <w:hyperlink r:id="rId34" w:history="1">
        <w:r>
          <w:rPr>
            <w:rStyle w:val="Hyperlink"/>
            <w:rFonts w:asciiTheme="minorHAnsi" w:hAnsiTheme="minorHAnsi" w:cs="Arial"/>
            <w:sz w:val="22"/>
            <w:szCs w:val="22"/>
            <w:lang w:val="sq-AL"/>
          </w:rPr>
          <w:t>faqe të veçantë</w:t>
        </w:r>
      </w:hyperlink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q-AL"/>
        </w:rPr>
        <w:t>në ueb-faqen e këtij institucioni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.  </w:t>
      </w:r>
    </w:p>
    <w:p w:rsidR="00A57732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Edhe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pse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jan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ë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konstatuar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një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sërë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paqartësisht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në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lidhje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me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qasjen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falas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në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bazat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publike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për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gazetarët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në </w:t>
      </w:r>
      <w:hyperlink r:id="rId35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Raportin e parë periodik të Observatorit për reforma mediatike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7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në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36" w:history="1"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Raportin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parë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periodik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të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Observatorit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për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>reforma</w:t>
        </w:r>
        <w:proofErr w:type="spellEnd"/>
        <w:r w:rsidRPr="00023BD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mediatike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8"/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q-AL"/>
        </w:rPr>
        <w:t>ato nuk u korrigjuan në periudhën e monitorimit</w:t>
      </w:r>
      <w:r>
        <w:rPr>
          <w:rFonts w:asciiTheme="minorHAnsi" w:hAnsiTheme="minorHAnsi" w:cstheme="minorHAnsi"/>
          <w:sz w:val="22"/>
          <w:szCs w:val="22"/>
        </w:rPr>
        <w:t xml:space="preserve"> (01.01.-31.03.2018). </w:t>
      </w:r>
      <w:r>
        <w:rPr>
          <w:rFonts w:asciiTheme="minorHAnsi" w:hAnsiTheme="minorHAnsi" w:cstheme="minorHAnsi"/>
          <w:sz w:val="22"/>
          <w:szCs w:val="22"/>
          <w:lang w:val="sq-AL"/>
        </w:rPr>
        <w:t>Akoma kjo qasje falas i përjashton gazetarët e lirë, komunitetin akademik, OJQ-të dhe institucionet e tjera hulumtuese dhe akoma nuk dihet se nën çfarë kushtesh kërkesa e tillë mund të refuzohet nga ana e institucionit – posedues i informatave me karakter publik</w:t>
      </w:r>
      <w:r w:rsidRPr="00787A43">
        <w:rPr>
          <w:rFonts w:asciiTheme="minorHAnsi" w:hAnsiTheme="minorHAnsi" w:cstheme="minorHAnsi"/>
          <w:sz w:val="22"/>
          <w:szCs w:val="22"/>
        </w:rPr>
        <w:t>.</w:t>
      </w:r>
    </w:p>
    <w:p w:rsidR="00A57732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lastRenderedPageBreak/>
        <w:t>Edhe përkundër paralajmërimeve për ndryshime dhe plotësime të Ligjit për qasje në informatat me karakter publik, aktivitetet akoma janë në fazë të hershme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Siç </w:t>
      </w:r>
      <w:hyperlink r:id="rId3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njoftoi Ministria për Drejtësi gjatë muajit shkurt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sq-AL"/>
        </w:rPr>
        <w:t>grupet e punës që duhet të bëjnë ndryshime në Ligjin ekzistues akoma ishin në fazë të formimit.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Deri në mbylljen e këtij raporti </w:t>
      </w:r>
      <w:r>
        <w:rPr>
          <w:rFonts w:asciiTheme="minorHAnsi" w:hAnsiTheme="minorHAnsi" w:cstheme="minorHAnsi"/>
          <w:sz w:val="22"/>
          <w:szCs w:val="22"/>
        </w:rPr>
        <w:t xml:space="preserve">(31.03.2018) </w:t>
      </w:r>
      <w:r>
        <w:rPr>
          <w:rFonts w:asciiTheme="minorHAnsi" w:hAnsiTheme="minorHAnsi" w:cstheme="minorHAnsi"/>
          <w:sz w:val="22"/>
          <w:szCs w:val="22"/>
          <w:lang w:val="sq-AL"/>
        </w:rPr>
        <w:t>nuk u publikuan informata zyrtare nga ana e Ministrisë për Drejtësi për ndonjë përparim me qëllim të përgatitjes ose punës së drejtpërdrejtë për ndryshimin dhe plotësimin e ligjit përkatës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7732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Gjatë periudhës së monitorimit të përfshirë me këtë raport, organizatat e shoqërisë civile në disa raste e potencuan domosdoshmërinë e ndryshimeve dhe plotësimeve në Ligjin aktual për qasje në informata me karakter publik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Kërkesat e këtilla u </w:t>
      </w:r>
      <w:hyperlink r:id="rId38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shprehën publikisht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9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nëpërmjet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mjeteve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të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informimit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publik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57732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Aktiviteti i vetëm në këtë drejtim ishte bashkëpunimi i paralajmëruar më i afër i definuar me memorandumin e nënshkruar ndërmjet </w:t>
      </w:r>
      <w:hyperlink r:id="rId39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Shoqatës së gazetarëve të Maqedonisë dhe Komisionit për mbrojtjen e të drejtës për qasje të lirë në informatat me karakter publik</w:t>
        </w:r>
      </w:hyperlink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30"/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q-AL"/>
        </w:rPr>
        <w:t>Me këtë pritet që komunikimi ndërmjet gazetarëve nga njëra anë dhe institucioneve nga ana tjetër të jetë më efikas dhe më i shpejtë kur bëhet fjalë për marrjen e informatave që janë të nevojshme me shpejtësi për kryerjen e detyrave gazetareske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7732" w:rsidRPr="003F394F" w:rsidRDefault="00A5773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Sfidat kryesore të cilat i potencuan organizatat qytetare dhe ekspertët nga kjo fushë janë përmbledhur në dokumentin për politika publike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“</w:t>
      </w:r>
      <w:hyperlink r:id="rId40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Propozime për ndryshimin e Ligjit për qasje të lirë në informatat me karakter publike dhe përmirësimi i zbatimit të tij</w:t>
        </w:r>
      </w:hyperlink>
      <w:r>
        <w:rPr>
          <w:rFonts w:asciiTheme="minorHAnsi" w:hAnsiTheme="minorHAnsi" w:cstheme="minorHAnsi"/>
          <w:sz w:val="22"/>
          <w:szCs w:val="22"/>
          <w:lang w:val="sq-AL"/>
        </w:rPr>
        <w:t>”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31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të publikuar nga FSHHM-ja akoma mbeten duke pasur parasysh faktin se nuk ka filluar puna për ndryshimet dhe plotësimet e Ligjit për qasje të lirë në informatat me karakter publik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F394F" w:rsidRPr="003F394F" w:rsidRDefault="003F394F" w:rsidP="003F394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835797" w:rsidRPr="003F394F" w:rsidRDefault="00835797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C9296A" w:rsidRPr="003F394F" w:rsidRDefault="00C9296A" w:rsidP="00C9296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787A43" w:rsidRPr="003F394F" w:rsidRDefault="00787A43">
      <w:pPr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br w:type="page"/>
      </w:r>
    </w:p>
    <w:p w:rsidR="00381B18" w:rsidRPr="003F394F" w:rsidRDefault="00381B18" w:rsidP="00381B18">
      <w:pPr>
        <w:pStyle w:val="Heading2"/>
        <w:ind w:left="720"/>
        <w:rPr>
          <w:rFonts w:asciiTheme="minorHAnsi" w:hAnsiTheme="minorHAnsi" w:cstheme="minorHAnsi"/>
          <w:lang w:val="sq-AL"/>
        </w:rPr>
      </w:pPr>
    </w:p>
    <w:p w:rsidR="00126B69" w:rsidRPr="003F394F" w:rsidRDefault="00381B18" w:rsidP="00C666B5">
      <w:pPr>
        <w:pStyle w:val="Heading2"/>
        <w:numPr>
          <w:ilvl w:val="0"/>
          <w:numId w:val="10"/>
        </w:numPr>
        <w:rPr>
          <w:rFonts w:asciiTheme="minorHAnsi" w:hAnsiTheme="minorHAnsi" w:cstheme="minorHAnsi"/>
          <w:lang w:val="sq-AL"/>
        </w:rPr>
      </w:pPr>
      <w:bookmarkStart w:id="11" w:name="_Toc514606452"/>
      <w:r w:rsidRPr="003F394F">
        <w:rPr>
          <w:rFonts w:asciiTheme="minorHAnsi" w:hAnsiTheme="minorHAnsi" w:cstheme="minorHAnsi"/>
          <w:iCs/>
          <w:noProof/>
          <w:color w:val="FF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FF0BB" wp14:editId="18F2F1A7">
                <wp:simplePos x="0" y="0"/>
                <wp:positionH relativeFrom="margin">
                  <wp:align>right</wp:align>
                </wp:positionH>
                <wp:positionV relativeFrom="paragraph">
                  <wp:posOffset>-137160</wp:posOffset>
                </wp:positionV>
                <wp:extent cx="980440" cy="525780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525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732" w:rsidRPr="00381B18" w:rsidRDefault="00A57732" w:rsidP="00381B18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sq-AL"/>
                              </w:rPr>
                              <w:t>Fare e parealizuar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EFF0BB" id="Rectangle 5" o:spid="_x0000_s1033" style="position:absolute;left:0;text-align:left;margin-left:26pt;margin-top:-10.8pt;width:77.2pt;height:41.4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" fillcolor="red" strokecolor="#243f60 [1604]" strokeweight="2pt">
                <v:textbox>
                  <w:txbxContent>
                    <w:p w:rsidR="00A57732" w:rsidRPr="00381B18" w:rsidRDefault="00A57732" w:rsidP="00381B18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sq-AL"/>
                        </w:rPr>
                        <w:t>Fare e parealizuar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1767" w:rsidRPr="003F394F">
        <w:rPr>
          <w:rFonts w:asciiTheme="minorHAnsi" w:hAnsiTheme="minorHAnsi" w:cstheme="minorHAnsi"/>
          <w:lang w:val="sq-AL"/>
        </w:rPr>
        <w:t>Shpifja</w:t>
      </w:r>
      <w:bookmarkEnd w:id="11"/>
    </w:p>
    <w:p w:rsidR="00943B67" w:rsidRPr="003F394F" w:rsidRDefault="00943B67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3F394F" w:rsidRDefault="003F394F" w:rsidP="003F394F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sq-AL"/>
        </w:rPr>
        <w:t>R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eformat prioritare </w:t>
      </w:r>
      <w:r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për mediat 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në fushën e katërt – shpifja – parash</w:t>
      </w:r>
      <w:r>
        <w:rPr>
          <w:rFonts w:asciiTheme="minorHAnsi" w:hAnsiTheme="minorHAnsi" w:cstheme="minorHAnsi"/>
          <w:color w:val="auto"/>
          <w:sz w:val="22"/>
          <w:szCs w:val="22"/>
          <w:lang w:val="sq-AL"/>
        </w:rPr>
        <w:t>ohin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787A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3F394F" w:rsidRDefault="003F394F" w:rsidP="003F394F">
      <w:pPr>
        <w:pStyle w:val="Default"/>
        <w:shd w:val="clear" w:color="auto" w:fill="F2F2F2" w:themeFill="background1" w:themeFillShade="F2"/>
        <w:spacing w:line="276" w:lineRule="auto"/>
        <w:ind w:left="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>”</w:t>
      </w:r>
      <w:r w:rsidR="00C3638D">
        <w:rPr>
          <w:rFonts w:asciiTheme="minorHAnsi" w:hAnsiTheme="minorHAnsi" w:cstheme="minorHAnsi"/>
          <w:color w:val="auto"/>
          <w:sz w:val="22"/>
          <w:szCs w:val="22"/>
          <w:lang w:val="sq-AL"/>
        </w:rPr>
        <w:t>...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zvogëlim të numrit të rasteve të shpifjes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që arrijnë në gjykata, gjë që duhet të arrihet me: 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ndryshim të legjislacionit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që të largohen rastet e llojit “nderi”, “dinjiteti” dhe “ofendimi”, të cilat iniciohen në përputhje definicionin ligjor të ofendimit, mirëpo të cilat janë jashtë diapazonit të ofendimit në kuptim të nenit 10 të KEDNJ-së; 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ndryshim të rregullave procedurale</w:t>
      </w:r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për përjashtimin e rasteve të vogla, dhe në vend të kësaj të ketë rritje të zbatimit të ndërmjetësimit gjatë zgjidhjes së tyre; ndryshim dhe promovim të 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 xml:space="preserve">përdorimit më të madh të </w:t>
      </w:r>
      <w:proofErr w:type="spellStart"/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vetërregullimit</w:t>
      </w:r>
      <w:proofErr w:type="spellEnd"/>
      <w:r w:rsidRPr="003F394F">
        <w:rPr>
          <w:rFonts w:asciiTheme="minorHAnsi" w:hAnsiTheme="minorHAnsi" w:cstheme="minorHAnsi"/>
          <w:color w:val="auto"/>
          <w:sz w:val="22"/>
          <w:szCs w:val="22"/>
          <w:lang w:val="sq-AL"/>
        </w:rPr>
        <w:t xml:space="preserve"> si alternativë për shqyrtimin gjyqësor; garantim dhe zbatim, në nivel politik të praktikimit </w:t>
      </w:r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 xml:space="preserve">të </w:t>
      </w:r>
      <w:proofErr w:type="spellStart"/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>vetëkufizimit</w:t>
      </w:r>
      <w:proofErr w:type="spellEnd"/>
      <w:r w:rsidRPr="003F394F">
        <w:rPr>
          <w:rFonts w:asciiTheme="minorHAnsi" w:hAnsiTheme="minorHAnsi" w:cstheme="minorHAnsi"/>
          <w:color w:val="auto"/>
          <w:sz w:val="22"/>
          <w:szCs w:val="22"/>
          <w:u w:val="single"/>
          <w:lang w:val="sq-AL"/>
        </w:rPr>
        <w:t xml:space="preserve"> adekuat nga politikanët dhe funksionarët publikë</w:t>
      </w:r>
      <w:r w:rsidRPr="003F394F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që të mos iniciohet procedurë për shpifje, në përputhje me parimet e GJEDNJ-së”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3F394F" w:rsidRDefault="003F394F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</w:p>
    <w:p w:rsidR="00886C04" w:rsidRDefault="000A5478" w:rsidP="000B011E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Sipas raportit të fundit të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Pribes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të vitit </w:t>
      </w:r>
      <w:r w:rsidR="00C9296A" w:rsidRPr="003F394F">
        <w:rPr>
          <w:rFonts w:asciiTheme="minorHAnsi" w:hAnsiTheme="minorHAnsi" w:cstheme="minorHAnsi"/>
          <w:sz w:val="22"/>
          <w:szCs w:val="22"/>
          <w:lang w:val="sq-AL"/>
        </w:rPr>
        <w:t>2017</w:t>
      </w:r>
      <w:r w:rsidR="00C9296A" w:rsidRPr="003F394F">
        <w:rPr>
          <w:rStyle w:val="FootnoteReference"/>
          <w:rFonts w:asciiTheme="minorHAnsi" w:hAnsiTheme="minorHAnsi" w:cstheme="minorHAnsi"/>
          <w:sz w:val="22"/>
          <w:szCs w:val="22"/>
          <w:lang w:val="sq-AL"/>
        </w:rPr>
        <w:footnoteReference w:id="32"/>
      </w:r>
      <w:r w:rsidR="00C9296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,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i cili ndërlidhet me raportin e vitit</w:t>
      </w:r>
      <w:r w:rsidR="00C9296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2015</w:t>
      </w:r>
      <w:r w:rsidR="00C9296A" w:rsidRPr="003F394F">
        <w:rPr>
          <w:rStyle w:val="FootnoteReference"/>
          <w:rFonts w:asciiTheme="minorHAnsi" w:hAnsiTheme="minorHAnsi" w:cstheme="minorHAnsi"/>
          <w:sz w:val="22"/>
          <w:szCs w:val="22"/>
          <w:lang w:val="sq-AL"/>
        </w:rPr>
        <w:footnoteReference w:id="33"/>
      </w:r>
      <w:r w:rsidR="00D50A37" w:rsidRPr="003F394F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C9296A"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3F394F">
        <w:rPr>
          <w:rFonts w:asciiTheme="minorHAnsi" w:hAnsiTheme="minorHAnsi" w:cstheme="minorHAnsi"/>
          <w:sz w:val="22"/>
          <w:szCs w:val="22"/>
          <w:lang w:val="sq-AL"/>
        </w:rPr>
        <w:t>është regjistruar zvogëlim i rasteve gjyqësore për shpifje dhe për këtë pjesë të pakos reformuese thuhet se nuk trajtohet si fushë që brengos më së shumti.</w:t>
      </w:r>
    </w:p>
    <w:p w:rsidR="00886C04" w:rsidRDefault="00886C04" w:rsidP="00886C04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57732" w:rsidRDefault="00886C04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 xml:space="preserve">Në periudhën e ndjekjes dhe raportimit për RUP </w:t>
      </w:r>
      <w:r w:rsidR="00A57732">
        <w:rPr>
          <w:rFonts w:asciiTheme="minorHAnsi" w:hAnsiTheme="minorHAnsi" w:cstheme="minorHAnsi"/>
          <w:sz w:val="22"/>
          <w:szCs w:val="22"/>
        </w:rPr>
        <w:t>(01.</w:t>
      </w:r>
      <w:r>
        <w:rPr>
          <w:rFonts w:asciiTheme="minorHAnsi" w:hAnsiTheme="minorHAnsi" w:cstheme="minorHAnsi"/>
          <w:sz w:val="22"/>
          <w:szCs w:val="22"/>
        </w:rPr>
        <w:t>0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1</w:t>
      </w:r>
      <w:r w:rsidR="00A57732">
        <w:rPr>
          <w:rFonts w:asciiTheme="minorHAnsi" w:hAnsiTheme="minorHAnsi" w:cstheme="minorHAnsi"/>
          <w:sz w:val="22"/>
          <w:szCs w:val="22"/>
        </w:rPr>
        <w:t>-31.03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.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nuk ka asnjë ndryshim që nga publikimi i </w:t>
      </w:r>
      <w:hyperlink r:id="rId41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Raportit të parë periodik</w:t>
        </w:r>
      </w:hyperlink>
      <w:r w:rsidR="00A57732">
        <w:rPr>
          <w:rStyle w:val="FootnoteReference"/>
          <w:rFonts w:asciiTheme="minorHAnsi" w:hAnsiTheme="minorHAnsi" w:cstheme="minorHAnsi"/>
          <w:color w:val="0000FF" w:themeColor="hyperlink"/>
          <w:sz w:val="22"/>
          <w:szCs w:val="22"/>
          <w:u w:val="single"/>
        </w:rPr>
        <w:footnoteReference w:id="34"/>
      </w:r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dhe të</w:t>
      </w:r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hyperlink r:id="rId42" w:history="1">
        <w:r w:rsidR="00A57732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Raportit të dytë periodik</w:t>
        </w:r>
      </w:hyperlink>
      <w:r w:rsidR="00A57732">
        <w:rPr>
          <w:rStyle w:val="FootnoteReference"/>
          <w:rFonts w:asciiTheme="minorHAnsi" w:hAnsiTheme="minorHAnsi" w:cstheme="minorHAnsi"/>
          <w:sz w:val="22"/>
          <w:szCs w:val="22"/>
        </w:rPr>
        <w:footnoteReference w:id="35"/>
      </w:r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të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Observatorit për reforma mediatike që do të tregonte se ka avancim të gjendjeve në fushën e padive për shkak të shpifjes dhe ofendimit, me të cilat u përballën gazetarët dhe punëtorët mediatikë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q-AL"/>
        </w:rPr>
        <w:t>Nuk ka as paralajmërim për ndryshime dhe plotësime të Ligjit për përgjegjësi qytetare për shpifje dhe ofendim.</w:t>
      </w:r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7732">
        <w:rPr>
          <w:rFonts w:asciiTheme="minorHAnsi" w:hAnsiTheme="minorHAnsi" w:cstheme="minorHAnsi"/>
          <w:sz w:val="22"/>
          <w:szCs w:val="22"/>
        </w:rPr>
        <w:t>Sipas</w:t>
      </w:r>
      <w:proofErr w:type="spellEnd"/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hyperlink r:id="rId43" w:history="1">
        <w:proofErr w:type="spellStart"/>
        <w:r w:rsidR="00A57732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>storjes</w:t>
        </w:r>
        <w:proofErr w:type="spellEnd"/>
        <w:r w:rsidR="00A57732">
          <w:rPr>
            <w:rStyle w:val="Hyperlink"/>
            <w:rFonts w:asciiTheme="minorHAnsi" w:hAnsiTheme="minorHAnsi" w:cstheme="minorHAnsi"/>
            <w:sz w:val="22"/>
            <w:szCs w:val="22"/>
            <w:lang w:val="sq-AL"/>
          </w:rPr>
          <w:t xml:space="preserve"> hulumtuese</w:t>
        </w:r>
      </w:hyperlink>
      <w:r w:rsidR="00A57732">
        <w:rPr>
          <w:rStyle w:val="FootnoteReference"/>
          <w:rFonts w:asciiTheme="minorHAnsi" w:hAnsiTheme="minorHAnsi" w:cstheme="minorHAnsi"/>
          <w:sz w:val="22"/>
          <w:szCs w:val="22"/>
        </w:rPr>
        <w:footnoteReference w:id="36"/>
      </w:r>
      <w:r w:rsidR="00A57732">
        <w:rPr>
          <w:rFonts w:asciiTheme="minorHAnsi" w:hAnsiTheme="minorHAnsi" w:cstheme="minorHAnsi"/>
          <w:sz w:val="22"/>
          <w:szCs w:val="22"/>
        </w:rPr>
        <w:t xml:space="preserve"> 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të PINA</w:t>
      </w:r>
      <w:r w:rsidR="00A57732">
        <w:rPr>
          <w:rFonts w:asciiTheme="minorHAnsi" w:hAnsiTheme="minorHAnsi" w:cstheme="minorHAnsi"/>
          <w:sz w:val="22"/>
          <w:szCs w:val="22"/>
        </w:rPr>
        <w:t xml:space="preserve"> – 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Platformës për gazetari hulumtuese dhe analiza, në Gjykatën Themelore Shkup</w:t>
      </w:r>
      <w:r w:rsidR="00A57732">
        <w:rPr>
          <w:rFonts w:asciiTheme="minorHAnsi" w:hAnsiTheme="minorHAnsi" w:cstheme="minorHAnsi"/>
          <w:sz w:val="22"/>
          <w:szCs w:val="22"/>
        </w:rPr>
        <w:t xml:space="preserve"> 2, </w:t>
      </w:r>
      <w:r w:rsidR="00A57732">
        <w:rPr>
          <w:rFonts w:asciiTheme="minorHAnsi" w:hAnsiTheme="minorHAnsi" w:cstheme="minorHAnsi"/>
          <w:sz w:val="22"/>
          <w:szCs w:val="22"/>
          <w:lang w:val="sq-AL"/>
        </w:rPr>
        <w:t>dukshëm janë zvogëluar kontestet për shpifje dhe ofendim në 24 muajt e fundit në krahasim me periudhën para vitit</w:t>
      </w:r>
      <w:r w:rsidR="00A57732">
        <w:rPr>
          <w:rFonts w:asciiTheme="minorHAnsi" w:hAnsiTheme="minorHAnsi" w:cstheme="minorHAnsi"/>
          <w:sz w:val="22"/>
          <w:szCs w:val="22"/>
        </w:rPr>
        <w:t xml:space="preserve"> 2016. </w:t>
      </w:r>
    </w:p>
    <w:p w:rsidR="00A57732" w:rsidRDefault="00DF1B92" w:rsidP="00A57732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Megjithatë, gjykatat kanë praktikë të ndryshme në interpretimin se një medie onlajn a është medie dhe a është i punësuari në të gazetar apo qytetar i zakonshëm</w:t>
      </w:r>
      <w:r w:rsidR="00A5773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sq-AL"/>
        </w:rPr>
        <w:t>Si rezultat i interpretimeve të këtilla, ndryshe gjykohet edhe për paditë për shpifje dhe ofendim</w:t>
      </w:r>
      <w:r w:rsidR="00A57732">
        <w:rPr>
          <w:rFonts w:asciiTheme="minorHAnsi" w:hAnsiTheme="minorHAnsi" w:cstheme="minorHAnsi"/>
          <w:sz w:val="22"/>
          <w:szCs w:val="22"/>
        </w:rPr>
        <w:t>.</w:t>
      </w:r>
    </w:p>
    <w:p w:rsidR="00886C04" w:rsidRDefault="00886C04" w:rsidP="00886C04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6B69" w:rsidRPr="003F394F" w:rsidRDefault="00126B69" w:rsidP="00126B69">
      <w:pPr>
        <w:pStyle w:val="Default"/>
        <w:ind w:firstLine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sq-AL"/>
        </w:rPr>
      </w:pPr>
    </w:p>
    <w:p w:rsidR="00943B67" w:rsidRPr="003F394F" w:rsidRDefault="00943B67">
      <w:pPr>
        <w:rPr>
          <w:rFonts w:cstheme="minorHAnsi"/>
          <w:b/>
          <w:iCs/>
          <w:sz w:val="24"/>
          <w:szCs w:val="24"/>
          <w:lang w:val="sq-AL"/>
        </w:rPr>
      </w:pPr>
      <w:r w:rsidRPr="003F394F">
        <w:rPr>
          <w:rFonts w:cstheme="minorHAnsi"/>
          <w:b/>
          <w:iCs/>
          <w:lang w:val="sq-AL"/>
        </w:rPr>
        <w:br w:type="page"/>
      </w:r>
    </w:p>
    <w:p w:rsidR="00126B69" w:rsidRPr="003F394F" w:rsidRDefault="00126B69" w:rsidP="00126B69">
      <w:pPr>
        <w:pStyle w:val="Default"/>
        <w:jc w:val="both"/>
        <w:rPr>
          <w:rFonts w:asciiTheme="minorHAnsi" w:hAnsiTheme="minorHAnsi" w:cstheme="minorHAnsi"/>
          <w:b/>
          <w:iCs/>
          <w:color w:val="auto"/>
          <w:lang w:val="sq-AL"/>
        </w:rPr>
      </w:pPr>
    </w:p>
    <w:p w:rsidR="00126B69" w:rsidRPr="003F394F" w:rsidRDefault="00C91767" w:rsidP="00943B67">
      <w:pPr>
        <w:pStyle w:val="Heading1"/>
        <w:rPr>
          <w:rFonts w:asciiTheme="minorHAnsi" w:hAnsiTheme="minorHAnsi" w:cstheme="minorHAnsi"/>
          <w:sz w:val="32"/>
          <w:szCs w:val="32"/>
          <w:lang w:val="sq-AL"/>
        </w:rPr>
      </w:pPr>
      <w:bookmarkStart w:id="12" w:name="_Toc514606453"/>
      <w:r w:rsidRPr="003F394F">
        <w:rPr>
          <w:rFonts w:asciiTheme="minorHAnsi" w:hAnsiTheme="minorHAnsi" w:cstheme="minorHAnsi"/>
          <w:sz w:val="32"/>
          <w:szCs w:val="32"/>
          <w:lang w:val="sq-AL"/>
        </w:rPr>
        <w:t>Literatura e shfrytëzuar</w:t>
      </w:r>
      <w:bookmarkEnd w:id="12"/>
    </w:p>
    <w:p w:rsidR="00126B69" w:rsidRPr="003F394F" w:rsidRDefault="00126B69" w:rsidP="00943B6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Przino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Agreement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–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Agreement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in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Skopje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to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overcome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political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crisis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, 2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june</w:t>
      </w:r>
      <w:proofErr w:type="spellEnd"/>
      <w:r w:rsidRPr="003F394F">
        <w:rPr>
          <w:rFonts w:asciiTheme="minorHAnsi" w:hAnsiTheme="minorHAnsi" w:cstheme="minorHAnsi"/>
          <w:sz w:val="22"/>
          <w:szCs w:val="22"/>
          <w:lang w:val="sq-AL"/>
        </w:rPr>
        <w:t xml:space="preserve"> 2015, </w:t>
      </w:r>
      <w:proofErr w:type="spellStart"/>
      <w:r w:rsidRPr="003F394F">
        <w:rPr>
          <w:rFonts w:asciiTheme="minorHAnsi" w:hAnsiTheme="minorHAnsi" w:cstheme="minorHAnsi"/>
          <w:sz w:val="22"/>
          <w:szCs w:val="22"/>
          <w:lang w:val="sq-AL"/>
        </w:rPr>
        <w:t>Skopje</w:t>
      </w:r>
      <w:proofErr w:type="spellEnd"/>
      <w:r w:rsidR="00A27CA8" w:rsidRPr="003F394F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C91767" w:rsidRPr="003F394F" w:rsidRDefault="00C91767" w:rsidP="00943B67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3F394F">
        <w:rPr>
          <w:rFonts w:asciiTheme="minorHAnsi" w:hAnsiTheme="minorHAnsi" w:cstheme="minorHAnsi"/>
          <w:sz w:val="22"/>
          <w:szCs w:val="22"/>
          <w:lang w:val="sq-AL"/>
        </w:rPr>
        <w:t>Prioritetet për reformat urgjente për Republikën e Maqedonisë, Komisioni Evropian, DGJ Politika evropiane për fqinjësi dhe negociatat për zgjerim, qershor 2015.</w:t>
      </w:r>
    </w:p>
    <w:p w:rsidR="00CC440C" w:rsidRPr="003F394F" w:rsidRDefault="00C91767" w:rsidP="00943B67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Programi për punë i Qeverisë së RM-së,</w:t>
      </w:r>
      <w:r w:rsidR="00CC440C" w:rsidRPr="003F394F">
        <w:rPr>
          <w:rFonts w:cstheme="minorHAnsi"/>
          <w:lang w:val="sq-AL"/>
        </w:rPr>
        <w:t xml:space="preserve"> 2017- 2020.</w:t>
      </w:r>
    </w:p>
    <w:p w:rsidR="00CC440C" w:rsidRPr="003F394F" w:rsidRDefault="00C91767" w:rsidP="00943B67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lang w:val="sq-AL"/>
        </w:rPr>
      </w:pPr>
      <w:r w:rsidRPr="003F394F">
        <w:rPr>
          <w:rFonts w:cstheme="minorHAnsi"/>
          <w:lang w:val="sq-AL"/>
        </w:rPr>
        <w:t>Plani “</w:t>
      </w:r>
      <w:r w:rsidR="00CC440C" w:rsidRPr="003F394F">
        <w:rPr>
          <w:rFonts w:cstheme="minorHAnsi"/>
          <w:lang w:val="sq-AL"/>
        </w:rPr>
        <w:t>3-6-9</w:t>
      </w:r>
      <w:r w:rsidRPr="003F394F">
        <w:rPr>
          <w:rFonts w:cstheme="minorHAnsi"/>
          <w:lang w:val="sq-AL"/>
        </w:rPr>
        <w:t>”</w:t>
      </w:r>
      <w:r w:rsidR="00CC440C" w:rsidRPr="003F394F">
        <w:rPr>
          <w:rFonts w:cstheme="minorHAnsi"/>
          <w:lang w:val="sq-AL"/>
        </w:rPr>
        <w:t xml:space="preserve"> </w:t>
      </w:r>
      <w:r w:rsidRPr="003F394F">
        <w:rPr>
          <w:rFonts w:cstheme="minorHAnsi"/>
          <w:lang w:val="sq-AL"/>
        </w:rPr>
        <w:t xml:space="preserve">i Qeverisë së RM-së, </w:t>
      </w:r>
      <w:r w:rsidR="00CC440C" w:rsidRPr="003F394F">
        <w:rPr>
          <w:rFonts w:cstheme="minorHAnsi"/>
          <w:lang w:val="sq-AL"/>
        </w:rPr>
        <w:t>2017-2018.</w:t>
      </w:r>
    </w:p>
    <w:p w:rsidR="00CC440C" w:rsidRPr="003F394F" w:rsidRDefault="00CC440C" w:rsidP="00943B67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lang w:val="sq-AL"/>
        </w:rPr>
      </w:pPr>
      <w:proofErr w:type="spellStart"/>
      <w:r w:rsidRPr="003F394F">
        <w:rPr>
          <w:rFonts w:cstheme="minorHAnsi"/>
          <w:lang w:val="sq-AL"/>
        </w:rPr>
        <w:t>Recommendations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of</w:t>
      </w:r>
      <w:proofErr w:type="spellEnd"/>
      <w:r w:rsidRPr="003F394F">
        <w:rPr>
          <w:rFonts w:cstheme="minorHAnsi"/>
          <w:lang w:val="sq-AL"/>
        </w:rPr>
        <w:t xml:space="preserve"> the </w:t>
      </w:r>
      <w:proofErr w:type="spellStart"/>
      <w:r w:rsidRPr="003F394F">
        <w:rPr>
          <w:rFonts w:cstheme="minorHAnsi"/>
          <w:lang w:val="sq-AL"/>
        </w:rPr>
        <w:t>Senior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Experts</w:t>
      </w:r>
      <w:proofErr w:type="spellEnd"/>
      <w:r w:rsidRPr="003F394F">
        <w:rPr>
          <w:rFonts w:cstheme="minorHAnsi"/>
          <w:lang w:val="sq-AL"/>
        </w:rPr>
        <w:t xml:space="preserve">' </w:t>
      </w:r>
      <w:proofErr w:type="spellStart"/>
      <w:r w:rsidRPr="003F394F">
        <w:rPr>
          <w:rFonts w:cstheme="minorHAnsi"/>
          <w:lang w:val="sq-AL"/>
        </w:rPr>
        <w:t>Group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on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systemic</w:t>
      </w:r>
      <w:proofErr w:type="spellEnd"/>
      <w:r w:rsidRPr="003F394F">
        <w:rPr>
          <w:rFonts w:cstheme="minorHAnsi"/>
          <w:lang w:val="sq-AL"/>
        </w:rPr>
        <w:t xml:space="preserve"> Rule </w:t>
      </w:r>
      <w:proofErr w:type="spellStart"/>
      <w:r w:rsidRPr="003F394F">
        <w:rPr>
          <w:rFonts w:cstheme="minorHAnsi"/>
          <w:lang w:val="sq-AL"/>
        </w:rPr>
        <w:t>of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Law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issues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relating</w:t>
      </w:r>
      <w:proofErr w:type="spellEnd"/>
      <w:r w:rsidRPr="003F394F">
        <w:rPr>
          <w:rFonts w:cstheme="minorHAnsi"/>
          <w:lang w:val="sq-AL"/>
        </w:rPr>
        <w:t xml:space="preserve"> to the </w:t>
      </w:r>
      <w:proofErr w:type="spellStart"/>
      <w:r w:rsidRPr="003F394F">
        <w:rPr>
          <w:rFonts w:cstheme="minorHAnsi"/>
          <w:lang w:val="sq-AL"/>
        </w:rPr>
        <w:t>communications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interception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revealed</w:t>
      </w:r>
      <w:proofErr w:type="spellEnd"/>
      <w:r w:rsidRPr="003F394F">
        <w:rPr>
          <w:rFonts w:cstheme="minorHAnsi"/>
          <w:lang w:val="sq-AL"/>
        </w:rPr>
        <w:t xml:space="preserve"> in </w:t>
      </w:r>
      <w:proofErr w:type="spellStart"/>
      <w:r w:rsidRPr="003F394F">
        <w:rPr>
          <w:rFonts w:cstheme="minorHAnsi"/>
          <w:lang w:val="sq-AL"/>
        </w:rPr>
        <w:t>spring</w:t>
      </w:r>
      <w:proofErr w:type="spellEnd"/>
      <w:r w:rsidRPr="003F394F">
        <w:rPr>
          <w:rFonts w:cstheme="minorHAnsi"/>
          <w:lang w:val="sq-AL"/>
        </w:rPr>
        <w:t xml:space="preserve"> 2015</w:t>
      </w:r>
      <w:r w:rsidR="00A27CA8" w:rsidRPr="003F394F">
        <w:rPr>
          <w:rFonts w:cstheme="minorHAnsi"/>
          <w:lang w:val="sq-AL"/>
        </w:rPr>
        <w:t>.</w:t>
      </w:r>
    </w:p>
    <w:p w:rsidR="00CC440C" w:rsidRDefault="00CC440C" w:rsidP="00943B67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lang w:val="sq-AL"/>
        </w:rPr>
      </w:pPr>
      <w:proofErr w:type="spellStart"/>
      <w:r w:rsidRPr="003F394F">
        <w:rPr>
          <w:rFonts w:cstheme="minorHAnsi"/>
          <w:lang w:val="sq-AL"/>
        </w:rPr>
        <w:t>Assessment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and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recommendations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of</w:t>
      </w:r>
      <w:proofErr w:type="spellEnd"/>
      <w:r w:rsidRPr="003F394F">
        <w:rPr>
          <w:rFonts w:cstheme="minorHAnsi"/>
          <w:lang w:val="sq-AL"/>
        </w:rPr>
        <w:t xml:space="preserve"> the </w:t>
      </w:r>
      <w:proofErr w:type="spellStart"/>
      <w:r w:rsidRPr="003F394F">
        <w:rPr>
          <w:rFonts w:cstheme="minorHAnsi"/>
          <w:lang w:val="sq-AL"/>
        </w:rPr>
        <w:t>Senior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Experts</w:t>
      </w:r>
      <w:proofErr w:type="spellEnd"/>
      <w:r w:rsidRPr="003F394F">
        <w:rPr>
          <w:rFonts w:cstheme="minorHAnsi"/>
          <w:lang w:val="sq-AL"/>
        </w:rPr>
        <w:t xml:space="preserve">' </w:t>
      </w:r>
      <w:proofErr w:type="spellStart"/>
      <w:r w:rsidRPr="003F394F">
        <w:rPr>
          <w:rFonts w:cstheme="minorHAnsi"/>
          <w:lang w:val="sq-AL"/>
        </w:rPr>
        <w:t>Group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on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systemic</w:t>
      </w:r>
      <w:proofErr w:type="spellEnd"/>
      <w:r w:rsidRPr="003F394F">
        <w:rPr>
          <w:rFonts w:cstheme="minorHAnsi"/>
          <w:lang w:val="sq-AL"/>
        </w:rPr>
        <w:t xml:space="preserve"> Rule </w:t>
      </w:r>
      <w:proofErr w:type="spellStart"/>
      <w:r w:rsidRPr="003F394F">
        <w:rPr>
          <w:rFonts w:cstheme="minorHAnsi"/>
          <w:lang w:val="sq-AL"/>
        </w:rPr>
        <w:t>of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Law</w:t>
      </w:r>
      <w:proofErr w:type="spellEnd"/>
      <w:r w:rsidRPr="003F394F">
        <w:rPr>
          <w:rFonts w:cstheme="minorHAnsi"/>
          <w:lang w:val="sq-AL"/>
        </w:rPr>
        <w:t xml:space="preserve"> </w:t>
      </w:r>
      <w:proofErr w:type="spellStart"/>
      <w:r w:rsidRPr="003F394F">
        <w:rPr>
          <w:rFonts w:cstheme="minorHAnsi"/>
          <w:lang w:val="sq-AL"/>
        </w:rPr>
        <w:t>issues</w:t>
      </w:r>
      <w:proofErr w:type="spellEnd"/>
      <w:r w:rsidRPr="003F394F">
        <w:rPr>
          <w:rFonts w:cstheme="minorHAnsi"/>
          <w:lang w:val="sq-AL"/>
        </w:rPr>
        <w:t>, 2017</w:t>
      </w:r>
      <w:r w:rsidR="00A27CA8" w:rsidRPr="003F394F">
        <w:rPr>
          <w:rFonts w:cstheme="minorHAnsi"/>
          <w:lang w:val="sq-AL"/>
        </w:rPr>
        <w:t>.</w:t>
      </w:r>
    </w:p>
    <w:p w:rsidR="00886C04" w:rsidRPr="00787A43" w:rsidRDefault="00886C04" w:rsidP="00886C04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  <w:lang w:val="sq-AL"/>
        </w:rPr>
        <w:t>Fondacioni Shoqëri e hapur - Maqedoni</w:t>
      </w:r>
      <w:r>
        <w:rPr>
          <w:rFonts w:cstheme="minorHAnsi"/>
        </w:rPr>
        <w:t xml:space="preserve">. </w:t>
      </w:r>
      <w:r>
        <w:rPr>
          <w:rFonts w:cstheme="minorHAnsi"/>
          <w:lang w:val="sq-AL"/>
        </w:rPr>
        <w:t>“Propozime për ndryshimin e Ligjit për qasje të lirë në informatat me karakter publik dhe përmirësimi i zbatimit të tij”</w:t>
      </w:r>
      <w:r w:rsidRPr="004B545F">
        <w:rPr>
          <w:rFonts w:cstheme="minorHAnsi"/>
        </w:rPr>
        <w:t xml:space="preserve"> (12.01.2018)</w:t>
      </w:r>
    </w:p>
    <w:p w:rsidR="00886C04" w:rsidRPr="003F394F" w:rsidRDefault="00886C04" w:rsidP="00886C04">
      <w:pPr>
        <w:pStyle w:val="ListParagraph"/>
        <w:spacing w:after="0"/>
        <w:jc w:val="both"/>
        <w:rPr>
          <w:rFonts w:cstheme="minorHAnsi"/>
          <w:lang w:val="sq-AL"/>
        </w:rPr>
      </w:pPr>
    </w:p>
    <w:p w:rsidR="00CC440C" w:rsidRPr="003F394F" w:rsidRDefault="00CC440C" w:rsidP="00CC440C">
      <w:pPr>
        <w:spacing w:after="0"/>
        <w:jc w:val="both"/>
        <w:rPr>
          <w:rFonts w:cstheme="minorHAnsi"/>
          <w:lang w:val="sq-AL"/>
        </w:rPr>
      </w:pPr>
    </w:p>
    <w:p w:rsidR="00CC440C" w:rsidRPr="003F394F" w:rsidRDefault="00CC440C" w:rsidP="00126B69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CC440C" w:rsidRPr="003F394F" w:rsidRDefault="00CC440C" w:rsidP="00126B69">
      <w:pPr>
        <w:pStyle w:val="Default"/>
        <w:jc w:val="both"/>
        <w:rPr>
          <w:rFonts w:asciiTheme="minorHAnsi" w:hAnsiTheme="minorHAnsi" w:cstheme="minorHAnsi"/>
          <w:b/>
          <w:iCs/>
          <w:color w:val="auto"/>
          <w:lang w:val="sq-AL"/>
        </w:rPr>
      </w:pPr>
    </w:p>
    <w:p w:rsidR="00126B69" w:rsidRPr="003F394F" w:rsidRDefault="00126B69" w:rsidP="00126B69">
      <w:pPr>
        <w:pStyle w:val="Default"/>
        <w:ind w:firstLine="851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sq-AL"/>
        </w:rPr>
      </w:pPr>
    </w:p>
    <w:sectPr w:rsidR="00126B69" w:rsidRPr="003F394F" w:rsidSect="00BB2C65"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440" w:bottom="1440" w:left="1440" w:header="708" w:footer="8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41" w:rsidRDefault="00814241" w:rsidP="003B316C">
      <w:pPr>
        <w:spacing w:after="0" w:line="240" w:lineRule="auto"/>
      </w:pPr>
      <w:r>
        <w:separator/>
      </w:r>
    </w:p>
  </w:endnote>
  <w:endnote w:type="continuationSeparator" w:id="0">
    <w:p w:rsidR="00814241" w:rsidRDefault="00814241" w:rsidP="003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452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32" w:rsidRDefault="00A577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57732" w:rsidRDefault="00A5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399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732" w:rsidRDefault="00A57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6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7732" w:rsidRDefault="00A57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32" w:rsidRDefault="00A57732" w:rsidP="00B67847">
    <w:pPr>
      <w:pStyle w:val="NoSpacing"/>
      <w:jc w:val="both"/>
      <w:rPr>
        <w:sz w:val="16"/>
        <w:szCs w:val="20"/>
      </w:rPr>
    </w:pPr>
  </w:p>
  <w:p w:rsidR="00A57732" w:rsidRPr="00F100AA" w:rsidRDefault="00A57732" w:rsidP="00B67847">
    <w:pPr>
      <w:pStyle w:val="NoSpacing"/>
      <w:jc w:val="both"/>
      <w:rPr>
        <w:sz w:val="16"/>
        <w:szCs w:val="20"/>
      </w:rPr>
    </w:pPr>
    <w:r>
      <w:rPr>
        <w:sz w:val="16"/>
        <w:szCs w:val="20"/>
        <w:lang w:val="sq-AL"/>
      </w:rPr>
      <w:t>P</w:t>
    </w:r>
    <w:r w:rsidRPr="0011797E">
      <w:rPr>
        <w:sz w:val="16"/>
        <w:szCs w:val="20"/>
      </w:rPr>
      <w:t>rojekti</w:t>
    </w:r>
    <w:r>
      <w:rPr>
        <w:sz w:val="16"/>
        <w:szCs w:val="20"/>
        <w:lang w:val="sq-AL"/>
      </w:rPr>
      <w:t>n</w:t>
    </w:r>
    <w:r w:rsidRPr="0011797E">
      <w:rPr>
        <w:sz w:val="16"/>
        <w:szCs w:val="20"/>
      </w:rPr>
      <w:t xml:space="preserve"> “Observatori </w:t>
    </w:r>
    <w:r>
      <w:rPr>
        <w:sz w:val="16"/>
        <w:szCs w:val="20"/>
        <w:lang w:val="sq-AL"/>
      </w:rPr>
      <w:t>për</w:t>
    </w:r>
    <w:r w:rsidRPr="0011797E">
      <w:rPr>
        <w:sz w:val="16"/>
        <w:szCs w:val="20"/>
      </w:rPr>
      <w:t xml:space="preserve"> reforma mediatike”, </w:t>
    </w:r>
    <w:r>
      <w:rPr>
        <w:sz w:val="16"/>
        <w:szCs w:val="20"/>
        <w:lang w:val="sq-AL"/>
      </w:rPr>
      <w:t xml:space="preserve">e realizon Fondacioni për internet dhe shoqëri </w:t>
    </w:r>
    <w:r>
      <w:rPr>
        <w:sz w:val="16"/>
        <w:szCs w:val="20"/>
      </w:rPr>
      <w:t>“Metamorfozis”</w:t>
    </w:r>
    <w:r>
      <w:rPr>
        <w:sz w:val="16"/>
        <w:szCs w:val="20"/>
        <w:lang w:val="sq-AL"/>
      </w:rPr>
      <w:t xml:space="preserve">, </w:t>
    </w:r>
    <w:r>
      <w:rPr>
        <w:sz w:val="16"/>
        <w:szCs w:val="20"/>
      </w:rPr>
      <w:t xml:space="preserve">në partneritet me SHQ </w:t>
    </w:r>
    <w:r w:rsidRPr="0011797E">
      <w:rPr>
        <w:sz w:val="16"/>
        <w:szCs w:val="20"/>
      </w:rPr>
      <w:t>“Agora”</w:t>
    </w:r>
    <w:r>
      <w:rPr>
        <w:sz w:val="16"/>
        <w:szCs w:val="20"/>
        <w:lang w:val="sq-AL"/>
      </w:rPr>
      <w:t xml:space="preserve"> – Qendra për promovimin e vlerave qytetare dhe </w:t>
    </w:r>
    <w:r>
      <w:rPr>
        <w:sz w:val="16"/>
        <w:szCs w:val="20"/>
      </w:rPr>
      <w:t>PINA</w:t>
    </w:r>
    <w:r w:rsidRPr="00F100AA">
      <w:rPr>
        <w:sz w:val="16"/>
        <w:szCs w:val="20"/>
      </w:rPr>
      <w:t xml:space="preserve"> – </w:t>
    </w:r>
    <w:r>
      <w:rPr>
        <w:sz w:val="16"/>
        <w:szCs w:val="20"/>
        <w:lang w:val="sq-AL"/>
      </w:rPr>
      <w:t>Platforma për gazetari hulumtuese dhe analiza</w:t>
    </w:r>
    <w:r w:rsidRPr="00F100AA">
      <w:rPr>
        <w:sz w:val="16"/>
        <w:szCs w:val="20"/>
      </w:rPr>
      <w:t xml:space="preserve">.  </w:t>
    </w:r>
  </w:p>
  <w:p w:rsidR="00A57732" w:rsidRDefault="00A57732" w:rsidP="00B67847">
    <w:pPr>
      <w:pStyle w:val="Footer"/>
      <w:tabs>
        <w:tab w:val="left" w:pos="3840"/>
      </w:tabs>
      <w:jc w:val="center"/>
      <w:rPr>
        <w:rStyle w:val="Emphasis"/>
        <w:rFonts w:ascii="Helvetica" w:hAnsi="Helvetica" w:cs="Helvetica"/>
        <w:color w:val="000080"/>
        <w:shd w:val="clear" w:color="auto" w:fill="FFFFFF"/>
        <w:lang w:val="ru-RU"/>
      </w:rPr>
    </w:pPr>
    <w:r w:rsidRPr="00A24A1E">
      <w:rPr>
        <w:noProof/>
        <w:lang w:val="en-US"/>
      </w:rPr>
      <w:drawing>
        <wp:inline distT="0" distB="0" distL="0" distR="0" wp14:anchorId="22579DE2" wp14:editId="1650A1C6">
          <wp:extent cx="1260000" cy="360000"/>
          <wp:effectExtent l="0" t="0" r="0" b="2540"/>
          <wp:docPr id="13" name="Picture 13" descr="C:\Users\Dell\Pictures\ago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agor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mphasis"/>
        <w:rFonts w:ascii="Helvetica" w:hAnsi="Helvetica" w:cs="Helvetica"/>
        <w:color w:val="000080"/>
        <w:shd w:val="clear" w:color="auto" w:fill="FFFFFF"/>
        <w:lang w:val="ru-RU"/>
      </w:rPr>
      <w:t xml:space="preserve">                                                                            </w:t>
    </w:r>
    <w:r w:rsidRPr="00576AB6">
      <w:rPr>
        <w:noProof/>
        <w:lang w:val="en-US"/>
      </w:rPr>
      <w:drawing>
        <wp:inline distT="0" distB="0" distL="0" distR="0" wp14:anchorId="2E5AE506" wp14:editId="7010E494">
          <wp:extent cx="968400" cy="360000"/>
          <wp:effectExtent l="0" t="0" r="3175" b="2540"/>
          <wp:docPr id="14" name="Picture 14" descr="C:\Users\Dell\Pictures\22219460_10155702381502954_736784502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Pictures\22219460_10155702381502954_736784502_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7732" w:rsidRDefault="00A57732" w:rsidP="004B6D63">
    <w:pPr>
      <w:pStyle w:val="Footer"/>
      <w:tabs>
        <w:tab w:val="clear" w:pos="4513"/>
        <w:tab w:val="clear" w:pos="9026"/>
        <w:tab w:val="left" w:pos="214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41" w:rsidRDefault="00814241" w:rsidP="003B316C">
      <w:pPr>
        <w:spacing w:after="0" w:line="240" w:lineRule="auto"/>
      </w:pPr>
      <w:r>
        <w:separator/>
      </w:r>
    </w:p>
  </w:footnote>
  <w:footnote w:type="continuationSeparator" w:id="0">
    <w:p w:rsidR="00814241" w:rsidRDefault="00814241" w:rsidP="003B316C">
      <w:pPr>
        <w:spacing w:after="0" w:line="240" w:lineRule="auto"/>
      </w:pPr>
      <w:r>
        <w:continuationSeparator/>
      </w:r>
    </w:p>
  </w:footnote>
  <w:footnote w:id="1">
    <w:p w:rsidR="00A57732" w:rsidRPr="00F5090C" w:rsidRDefault="00A57732" w:rsidP="00F5090C">
      <w:pPr>
        <w:pStyle w:val="FootnoteText"/>
        <w:rPr>
          <w:sz w:val="18"/>
          <w:szCs w:val="18"/>
        </w:rPr>
      </w:pPr>
      <w:r w:rsidRPr="00E26155">
        <w:rPr>
          <w:rStyle w:val="FootnoteReference"/>
          <w:sz w:val="18"/>
          <w:szCs w:val="18"/>
        </w:rPr>
        <w:footnoteRef/>
      </w:r>
      <w:r w:rsidRPr="00E26155">
        <w:rPr>
          <w:sz w:val="18"/>
          <w:szCs w:val="18"/>
        </w:rPr>
        <w:t xml:space="preserve"> О</w:t>
      </w:r>
      <w:proofErr w:type="spellStart"/>
      <w:r>
        <w:rPr>
          <w:sz w:val="18"/>
          <w:szCs w:val="18"/>
          <w:lang w:val="sq-AL"/>
        </w:rPr>
        <w:t>bservatori</w:t>
      </w:r>
      <w:proofErr w:type="spellEnd"/>
      <w:r>
        <w:rPr>
          <w:sz w:val="18"/>
          <w:szCs w:val="18"/>
          <w:lang w:val="sq-AL"/>
        </w:rPr>
        <w:t xml:space="preserve"> për reforma mediatike, </w:t>
      </w:r>
      <w:r>
        <w:rPr>
          <w:sz w:val="18"/>
          <w:szCs w:val="18"/>
        </w:rPr>
        <w:t>Raporti i parë periodik</w:t>
      </w:r>
      <w:r>
        <w:rPr>
          <w:sz w:val="18"/>
          <w:szCs w:val="18"/>
          <w:lang w:val="sq-AL"/>
        </w:rPr>
        <w:t xml:space="preserve"> </w:t>
      </w:r>
      <w:r w:rsidRPr="00F5090C">
        <w:rPr>
          <w:sz w:val="18"/>
          <w:szCs w:val="18"/>
        </w:rPr>
        <w:t xml:space="preserve">nga vëzhgimi i përmbushjes së reformave prioritare </w:t>
      </w:r>
    </w:p>
    <w:p w:rsidR="00A57732" w:rsidRPr="00E26155" w:rsidRDefault="00A57732" w:rsidP="00F5090C">
      <w:pPr>
        <w:pStyle w:val="FootnoteText"/>
        <w:rPr>
          <w:sz w:val="18"/>
          <w:szCs w:val="18"/>
        </w:rPr>
      </w:pPr>
      <w:r w:rsidRPr="00F5090C">
        <w:rPr>
          <w:sz w:val="18"/>
          <w:szCs w:val="18"/>
        </w:rPr>
        <w:t>nga fusha e mediave</w:t>
      </w:r>
      <w:r w:rsidRPr="00E26155">
        <w:rPr>
          <w:sz w:val="18"/>
          <w:szCs w:val="18"/>
        </w:rPr>
        <w:t xml:space="preserve"> </w:t>
      </w:r>
      <w:hyperlink r:id="rId1" w:history="1">
        <w:r w:rsidRPr="00C75657">
          <w:rPr>
            <w:rStyle w:val="Hyperlink"/>
            <w:sz w:val="18"/>
            <w:szCs w:val="18"/>
          </w:rPr>
          <w:t>http://mediaobservatorium.mk/wp-content/uploads/2017/11/Raporti_ORM_1.pdf</w:t>
        </w:r>
      </w:hyperlink>
      <w:r>
        <w:rPr>
          <w:sz w:val="18"/>
          <w:szCs w:val="18"/>
          <w:lang w:val="sq-AL"/>
        </w:rPr>
        <w:t xml:space="preserve"> </w:t>
      </w:r>
      <w:r w:rsidRPr="00F5090C">
        <w:rPr>
          <w:sz w:val="18"/>
          <w:szCs w:val="18"/>
        </w:rPr>
        <w:t xml:space="preserve"> </w:t>
      </w:r>
      <w:r>
        <w:rPr>
          <w:sz w:val="18"/>
          <w:szCs w:val="18"/>
          <w:lang w:val="sq-AL"/>
        </w:rPr>
        <w:t xml:space="preserve"> </w:t>
      </w:r>
    </w:p>
  </w:footnote>
  <w:footnote w:id="2">
    <w:p w:rsidR="00A57732" w:rsidRPr="00E26155" w:rsidRDefault="00A57732" w:rsidP="00052928">
      <w:pPr>
        <w:pStyle w:val="FootnoteText"/>
        <w:rPr>
          <w:sz w:val="18"/>
          <w:szCs w:val="18"/>
          <w:lang w:val="sq-AL"/>
        </w:rPr>
      </w:pPr>
      <w:r w:rsidRPr="00E26155">
        <w:rPr>
          <w:rStyle w:val="FootnoteReference"/>
          <w:rFonts w:cstheme="minorHAnsi"/>
          <w:sz w:val="18"/>
          <w:szCs w:val="18"/>
        </w:rPr>
        <w:footnoteRef/>
      </w:r>
      <w:r w:rsidRPr="00E26155">
        <w:rPr>
          <w:rFonts w:cstheme="minorHAnsi"/>
          <w:sz w:val="18"/>
          <w:szCs w:val="18"/>
        </w:rPr>
        <w:t xml:space="preserve"> </w:t>
      </w:r>
      <w:r w:rsidRPr="00E26155">
        <w:rPr>
          <w:rFonts w:cstheme="minorHAnsi"/>
          <w:sz w:val="18"/>
          <w:szCs w:val="18"/>
          <w:lang w:val="en-GB"/>
        </w:rPr>
        <w:t>Recommendations of the Senior Experts' Group on systemic Rule of Law issues relating to the communications interception revealed in Spring</w:t>
      </w:r>
      <w:r w:rsidRPr="00E26155">
        <w:rPr>
          <w:rFonts w:cstheme="minorHAnsi"/>
          <w:sz w:val="18"/>
          <w:szCs w:val="18"/>
        </w:rPr>
        <w:t xml:space="preserve"> 2015</w:t>
      </w:r>
      <w:r w:rsidRPr="00E26155">
        <w:rPr>
          <w:rFonts w:cstheme="minorHAnsi"/>
          <w:sz w:val="18"/>
          <w:szCs w:val="18"/>
          <w:lang w:val="sq-AL"/>
        </w:rPr>
        <w:t xml:space="preserve">, </w:t>
      </w:r>
      <w:hyperlink r:id="rId2" w:history="1">
        <w:r w:rsidRPr="00E26155">
          <w:rPr>
            <w:rStyle w:val="Hyperlink"/>
            <w:rFonts w:cstheme="minorHAnsi"/>
            <w:sz w:val="18"/>
            <w:szCs w:val="18"/>
          </w:rPr>
          <w:t>https://ec.europa.eu/neighbourhood-enlargement/sites/near/files/news_corner/news/news-files/20150619_recommendations_of_the_senior_experts_group.pdf</w:t>
        </w:r>
      </w:hyperlink>
    </w:p>
  </w:footnote>
  <w:footnote w:id="3">
    <w:p w:rsidR="00A57732" w:rsidRPr="00E26155" w:rsidRDefault="00A57732" w:rsidP="00052928">
      <w:pPr>
        <w:pStyle w:val="FootnoteText"/>
        <w:rPr>
          <w:sz w:val="18"/>
          <w:szCs w:val="18"/>
          <w:lang w:val="en-GB"/>
        </w:rPr>
      </w:pPr>
      <w:r w:rsidRPr="00E26155">
        <w:rPr>
          <w:rStyle w:val="FootnoteReference"/>
          <w:sz w:val="18"/>
          <w:szCs w:val="18"/>
          <w:lang w:val="en-GB"/>
        </w:rPr>
        <w:footnoteRef/>
      </w:r>
      <w:r w:rsidRPr="00E26155">
        <w:rPr>
          <w:sz w:val="18"/>
          <w:szCs w:val="18"/>
          <w:lang w:val="en-GB"/>
        </w:rPr>
        <w:t xml:space="preserve"> The former Yugoslav Republic of Macedonia: Assessment and recommendations of the Senior Experts' Group on systemic Rule of Law issues 2017, </w:t>
      </w:r>
      <w:hyperlink r:id="rId3" w:history="1">
        <w:r w:rsidRPr="00E26155">
          <w:rPr>
            <w:rStyle w:val="Hyperlink"/>
            <w:sz w:val="18"/>
            <w:szCs w:val="18"/>
            <w:lang w:val="en-GB"/>
          </w:rPr>
          <w:t>https://ec.europa.eu/neighbourhood-enlargement/sites/near/files/2017.09.14_seg_report_on_systemic_rol_issues_for_publication.pdf</w:t>
        </w:r>
      </w:hyperlink>
      <w:r w:rsidRPr="00E26155">
        <w:rPr>
          <w:sz w:val="18"/>
          <w:szCs w:val="18"/>
          <w:lang w:val="en-GB"/>
        </w:rPr>
        <w:t xml:space="preserve"> </w:t>
      </w:r>
    </w:p>
  </w:footnote>
  <w:footnote w:id="4">
    <w:p w:rsidR="00A57732" w:rsidRPr="00E26155" w:rsidRDefault="00A57732" w:rsidP="00052928">
      <w:pPr>
        <w:pStyle w:val="Default"/>
        <w:rPr>
          <w:rFonts w:asciiTheme="minorHAnsi" w:hAnsiTheme="minorHAnsi" w:cstheme="minorHAnsi"/>
          <w:sz w:val="18"/>
          <w:szCs w:val="18"/>
          <w:lang w:val="hr-HR"/>
        </w:rPr>
      </w:pPr>
      <w:r w:rsidRPr="00E2615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r w:rsidRPr="00F5090C">
        <w:rPr>
          <w:rFonts w:asciiTheme="minorHAnsi" w:hAnsiTheme="minorHAnsi" w:cstheme="minorHAnsi"/>
          <w:sz w:val="18"/>
          <w:szCs w:val="18"/>
          <w:lang w:val="sq-AL"/>
        </w:rPr>
        <w:t xml:space="preserve">Reformat urgjente prioritare– </w:t>
      </w:r>
      <w:r>
        <w:rPr>
          <w:rFonts w:asciiTheme="minorHAnsi" w:hAnsiTheme="minorHAnsi" w:cstheme="minorHAnsi"/>
          <w:sz w:val="18"/>
          <w:szCs w:val="18"/>
          <w:lang w:val="sq-AL"/>
        </w:rPr>
        <w:t>përkthim në gjuhën maqedonase:</w:t>
      </w:r>
      <w:r w:rsidRPr="00E26155">
        <w:rPr>
          <w:rFonts w:asciiTheme="minorHAnsi" w:hAnsiTheme="minorHAnsi" w:cstheme="minorHAnsi"/>
          <w:sz w:val="18"/>
          <w:szCs w:val="18"/>
        </w:rPr>
        <w:t xml:space="preserve">  </w:t>
      </w:r>
      <w:hyperlink r:id="rId4" w:history="1">
        <w:r w:rsidRPr="00E26155">
          <w:rPr>
            <w:rStyle w:val="Hyperlink"/>
            <w:rFonts w:asciiTheme="minorHAnsi" w:hAnsiTheme="minorHAnsi" w:cstheme="minorHAnsi"/>
            <w:sz w:val="18"/>
            <w:szCs w:val="18"/>
          </w:rPr>
          <w:t>https://eeas.europa.eu/sites/eeas/files/urgent_reform_priorities_mk.pdf</w:t>
        </w:r>
      </w:hyperlink>
      <w:r w:rsidRPr="00E26155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sq-AL"/>
        </w:rPr>
        <w:t>Në origjinal në gjuhën angleze</w:t>
      </w:r>
      <w:r w:rsidRPr="00E26155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E26155">
        <w:rPr>
          <w:rFonts w:asciiTheme="minorHAnsi" w:hAnsiTheme="minorHAnsi" w:cstheme="minorHAnsi"/>
          <w:sz w:val="18"/>
          <w:szCs w:val="18"/>
          <w:lang w:val="sq-AL"/>
        </w:rPr>
        <w:t>Urgent</w:t>
      </w:r>
      <w:proofErr w:type="spellEnd"/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proofErr w:type="spellStart"/>
      <w:r w:rsidRPr="00E26155">
        <w:rPr>
          <w:rFonts w:asciiTheme="minorHAnsi" w:hAnsiTheme="minorHAnsi" w:cstheme="minorHAnsi"/>
          <w:sz w:val="18"/>
          <w:szCs w:val="18"/>
          <w:lang w:val="sq-AL"/>
        </w:rPr>
        <w:t>Reform</w:t>
      </w:r>
      <w:proofErr w:type="spellEnd"/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proofErr w:type="spellStart"/>
      <w:r w:rsidRPr="00E26155">
        <w:rPr>
          <w:rFonts w:asciiTheme="minorHAnsi" w:hAnsiTheme="minorHAnsi" w:cstheme="minorHAnsi"/>
          <w:sz w:val="18"/>
          <w:szCs w:val="18"/>
          <w:lang w:val="sq-AL"/>
        </w:rPr>
        <w:t>Priorities</w:t>
      </w:r>
      <w:proofErr w:type="spellEnd"/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proofErr w:type="spellStart"/>
      <w:r w:rsidRPr="00E26155">
        <w:rPr>
          <w:rFonts w:asciiTheme="minorHAnsi" w:hAnsiTheme="minorHAnsi" w:cstheme="minorHAnsi"/>
          <w:sz w:val="18"/>
          <w:szCs w:val="18"/>
          <w:lang w:val="sq-AL"/>
        </w:rPr>
        <w:t>for</w:t>
      </w:r>
      <w:proofErr w:type="spellEnd"/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proofErr w:type="spellStart"/>
      <w:r w:rsidRPr="00E26155">
        <w:rPr>
          <w:rFonts w:asciiTheme="minorHAnsi" w:hAnsiTheme="minorHAnsi" w:cstheme="minorHAnsi"/>
          <w:sz w:val="18"/>
          <w:szCs w:val="18"/>
          <w:lang w:val="sq-AL"/>
        </w:rPr>
        <w:t>Macedonia</w:t>
      </w:r>
      <w:proofErr w:type="spellEnd"/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, </w:t>
      </w:r>
      <w:r w:rsidRPr="00F5090C">
        <w:rPr>
          <w:rFonts w:asciiTheme="minorHAnsi" w:hAnsiTheme="minorHAnsi" w:cstheme="minorHAnsi"/>
          <w:sz w:val="18"/>
          <w:szCs w:val="18"/>
        </w:rPr>
        <w:t xml:space="preserve">Komisioni Evropian, DGJ Politika evropiane për fqinjësi dhe negociatat për zgjerim, qershor 2015 </w:t>
      </w:r>
      <w:r w:rsidRPr="00E26155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hyperlink r:id="rId5" w:history="1">
        <w:r w:rsidRPr="00E26155">
          <w:rPr>
            <w:rStyle w:val="Hyperlink"/>
            <w:rFonts w:asciiTheme="minorHAnsi" w:hAnsiTheme="minorHAnsi" w:cstheme="minorHAnsi"/>
            <w:sz w:val="18"/>
            <w:szCs w:val="18"/>
          </w:rPr>
          <w:t>https://eeas.europa.eu/sites/eeas/files/urgent_reform_priorities_en.pdf</w:t>
        </w:r>
      </w:hyperlink>
      <w:r w:rsidRPr="00E26155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</w:p>
  </w:footnote>
  <w:footnote w:id="5">
    <w:p w:rsidR="00A57732" w:rsidRPr="00E26155" w:rsidRDefault="00A57732" w:rsidP="0005292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18"/>
          <w:szCs w:val="18"/>
          <w:lang w:val="sq-AL"/>
        </w:rPr>
      </w:pPr>
      <w:r w:rsidRPr="00E26155">
        <w:rPr>
          <w:rStyle w:val="FootnoteReference"/>
          <w:rFonts w:asciiTheme="minorHAnsi" w:hAnsiTheme="minorHAnsi" w:cstheme="minorHAnsi"/>
          <w:b w:val="0"/>
          <w:sz w:val="18"/>
          <w:szCs w:val="18"/>
        </w:rPr>
        <w:footnoteRef/>
      </w:r>
      <w:r w:rsidRPr="00E26155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proofErr w:type="spellStart"/>
      <w:r w:rsidRPr="00E26155">
        <w:rPr>
          <w:rFonts w:asciiTheme="minorHAnsi" w:hAnsiTheme="minorHAnsi" w:cstheme="minorHAnsi"/>
          <w:b w:val="0"/>
          <w:sz w:val="18"/>
          <w:szCs w:val="18"/>
          <w:lang w:val="en-GB"/>
        </w:rPr>
        <w:t>Przino</w:t>
      </w:r>
      <w:proofErr w:type="spellEnd"/>
      <w:r w:rsidRPr="00E26155">
        <w:rPr>
          <w:rFonts w:asciiTheme="minorHAnsi" w:hAnsiTheme="minorHAnsi" w:cstheme="minorHAnsi"/>
          <w:b w:val="0"/>
          <w:sz w:val="18"/>
          <w:szCs w:val="18"/>
          <w:lang w:val="en-GB"/>
        </w:rPr>
        <w:t xml:space="preserve"> Agreement – Agreement in Skopje to overcome political crisis, 2 June 2015, Skopje</w:t>
      </w:r>
    </w:p>
    <w:p w:rsidR="00A57732" w:rsidRPr="00E26155" w:rsidRDefault="00A57732" w:rsidP="00052928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FFFF"/>
          <w:sz w:val="18"/>
          <w:szCs w:val="18"/>
          <w:lang w:val="sq-AL"/>
        </w:rPr>
      </w:pPr>
      <w:hyperlink r:id="rId6" w:history="1">
        <w:r w:rsidRPr="00E26155">
          <w:rPr>
            <w:rStyle w:val="Hyperlink"/>
            <w:rFonts w:asciiTheme="minorHAnsi" w:hAnsiTheme="minorHAnsi" w:cstheme="minorHAnsi"/>
            <w:b w:val="0"/>
            <w:sz w:val="18"/>
            <w:szCs w:val="18"/>
            <w:lang w:val="sq-AL"/>
          </w:rPr>
          <w:t>https://ec.europa.eu/neighbourhood-enlargement/sites/near/files/news_corner/news/news-files/20150619_agreement.pdf</w:t>
        </w:r>
      </w:hyperlink>
      <w:r w:rsidRPr="00E26155">
        <w:rPr>
          <w:rFonts w:asciiTheme="minorHAnsi" w:hAnsiTheme="minorHAnsi" w:cstheme="minorHAnsi"/>
          <w:b w:val="0"/>
          <w:sz w:val="18"/>
          <w:szCs w:val="18"/>
          <w:lang w:val="sq-AL"/>
        </w:rPr>
        <w:t xml:space="preserve"> </w:t>
      </w:r>
    </w:p>
  </w:footnote>
  <w:footnote w:id="6">
    <w:p w:rsidR="00A57732" w:rsidRDefault="00A57732" w:rsidP="00FB3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sq-AL"/>
        </w:rPr>
        <w:t>Ligji për shërbime audio dhe audio-vizuale mediatike</w:t>
      </w:r>
      <w:r>
        <w:t xml:space="preserve">; </w:t>
      </w:r>
      <w:r>
        <w:rPr>
          <w:lang w:val="sq-AL"/>
        </w:rPr>
        <w:t xml:space="preserve">Ligji për qasje të </w:t>
      </w:r>
      <w:proofErr w:type="spellStart"/>
      <w:r>
        <w:rPr>
          <w:lang w:val="sq-AL"/>
        </w:rPr>
        <w:t>lirnë</w:t>
      </w:r>
      <w:proofErr w:type="spellEnd"/>
      <w:r>
        <w:rPr>
          <w:lang w:val="sq-AL"/>
        </w:rPr>
        <w:t xml:space="preserve"> në informatat me karakter publik</w:t>
      </w:r>
      <w:r>
        <w:t xml:space="preserve">; </w:t>
      </w:r>
      <w:r>
        <w:rPr>
          <w:lang w:val="sq-AL"/>
        </w:rPr>
        <w:t>Ligji për përgjegjësi qytetare për shpifje dhe ofendim</w:t>
      </w:r>
      <w:r>
        <w:t>.</w:t>
      </w:r>
    </w:p>
  </w:footnote>
  <w:footnote w:id="7">
    <w:p w:rsidR="00A57732" w:rsidRDefault="00A57732" w:rsidP="00FB3DD0">
      <w:pPr>
        <w:spacing w:after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rFonts w:cstheme="minorHAnsi"/>
          <w:sz w:val="18"/>
          <w:szCs w:val="18"/>
          <w:lang w:val="sq-AL"/>
        </w:rPr>
        <w:t>transmetuesi publik i radiodifuzionit</w:t>
      </w:r>
      <w:r w:rsidRPr="00777BA5">
        <w:rPr>
          <w:rStyle w:val="Strong"/>
          <w:rFonts w:cstheme="minorHAnsi"/>
          <w:sz w:val="18"/>
          <w:szCs w:val="18"/>
        </w:rPr>
        <w:t>,</w:t>
      </w:r>
      <w:r>
        <w:rPr>
          <w:rStyle w:val="Strong"/>
          <w:rFonts w:cstheme="minorHAnsi"/>
          <w:sz w:val="18"/>
          <w:szCs w:val="18"/>
          <w:lang w:val="sq-AL"/>
        </w:rPr>
        <w:t xml:space="preserve"> reklamimi qeveritar</w:t>
      </w:r>
      <w:r w:rsidRPr="00777BA5">
        <w:rPr>
          <w:rStyle w:val="Strong"/>
          <w:rFonts w:cstheme="minorHAnsi"/>
          <w:sz w:val="18"/>
          <w:szCs w:val="18"/>
        </w:rPr>
        <w:t xml:space="preserve">, </w:t>
      </w:r>
      <w:r>
        <w:rPr>
          <w:rStyle w:val="Strong"/>
          <w:rFonts w:cstheme="minorHAnsi"/>
          <w:sz w:val="18"/>
          <w:szCs w:val="18"/>
          <w:lang w:val="sq-AL"/>
        </w:rPr>
        <w:t>qasja në informata dhe shpifja</w:t>
      </w:r>
      <w:r w:rsidRPr="00777BA5">
        <w:rPr>
          <w:rStyle w:val="Strong"/>
          <w:rFonts w:cstheme="minorHAnsi"/>
          <w:sz w:val="18"/>
          <w:szCs w:val="18"/>
        </w:rPr>
        <w:t>.</w:t>
      </w:r>
    </w:p>
  </w:footnote>
  <w:footnote w:id="8">
    <w:p w:rsidR="00A57732" w:rsidRPr="008D74CE" w:rsidRDefault="00A57732" w:rsidP="00A56A30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E7728">
          <w:rPr>
            <w:rStyle w:val="Hyperlink"/>
          </w:rPr>
          <w:t>http://mediaobservatorium.mk/sq/besimi-ne-mediat-ne-maqedoni-nder-me-te-uletit-ne-evrope/</w:t>
        </w:r>
      </w:hyperlink>
      <w:r>
        <w:rPr>
          <w:lang w:val="sq-AL"/>
        </w:rPr>
        <w:t xml:space="preserve"> </w:t>
      </w:r>
    </w:p>
  </w:footnote>
  <w:footnote w:id="9">
    <w:p w:rsidR="00A57732" w:rsidRPr="00E26155" w:rsidRDefault="00A57732" w:rsidP="008D74CE">
      <w:pPr>
        <w:pStyle w:val="FootnoteText"/>
        <w:rPr>
          <w:sz w:val="18"/>
          <w:szCs w:val="18"/>
        </w:rPr>
      </w:pPr>
      <w:r w:rsidRPr="00E26155">
        <w:rPr>
          <w:rStyle w:val="FootnoteReference"/>
          <w:sz w:val="18"/>
          <w:szCs w:val="18"/>
        </w:rPr>
        <w:footnoteRef/>
      </w:r>
      <w:r w:rsidRPr="00E26155">
        <w:rPr>
          <w:sz w:val="18"/>
          <w:szCs w:val="18"/>
        </w:rPr>
        <w:t xml:space="preserve"> </w:t>
      </w:r>
      <w:r>
        <w:rPr>
          <w:sz w:val="18"/>
          <w:szCs w:val="18"/>
          <w:lang w:val="sq-AL"/>
        </w:rPr>
        <w:t>Propozim-l</w:t>
      </w:r>
      <w:r w:rsidRPr="00F433CC">
        <w:rPr>
          <w:sz w:val="18"/>
          <w:szCs w:val="18"/>
          <w:lang w:val="sq-AL"/>
        </w:rPr>
        <w:t>igji për shërbime au</w:t>
      </w:r>
      <w:r>
        <w:rPr>
          <w:sz w:val="18"/>
          <w:szCs w:val="18"/>
          <w:lang w:val="sq-AL"/>
        </w:rPr>
        <w:t>dio dhe audio-vizuale mediatike, me procedurë të shkurtuar</w:t>
      </w:r>
      <w:r>
        <w:rPr>
          <w:sz w:val="18"/>
          <w:szCs w:val="18"/>
        </w:rPr>
        <w:t xml:space="preserve"> </w:t>
      </w:r>
      <w:hyperlink r:id="rId8" w:history="1">
        <w:r w:rsidRPr="00E26155">
          <w:rPr>
            <w:rStyle w:val="Hyperlink"/>
            <w:sz w:val="18"/>
            <w:szCs w:val="18"/>
          </w:rPr>
          <w:t>http://www.sobranie.mk/materialdetails.nspx?materialId=d9c2f24d-4522-4e39-aab6-0c9bf85ebbd9</w:t>
        </w:r>
      </w:hyperlink>
      <w:r w:rsidRPr="00E26155">
        <w:rPr>
          <w:sz w:val="18"/>
          <w:szCs w:val="18"/>
        </w:rPr>
        <w:t xml:space="preserve"> </w:t>
      </w:r>
    </w:p>
  </w:footnote>
  <w:footnote w:id="10">
    <w:p w:rsidR="00A57732" w:rsidRPr="00033589" w:rsidRDefault="00A57732" w:rsidP="00A42ECF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9" w:history="1">
        <w:r w:rsidRPr="00033589">
          <w:rPr>
            <w:rStyle w:val="Hyperlink"/>
            <w:sz w:val="18"/>
            <w:szCs w:val="18"/>
          </w:rPr>
          <w:t>http://www.sobranie.mk/materialdetails.nspx?materialId=a5cac699-06a1-46bb-ac76-5b135b3766e8</w:t>
        </w:r>
      </w:hyperlink>
      <w:r w:rsidRPr="00033589">
        <w:rPr>
          <w:sz w:val="18"/>
          <w:szCs w:val="18"/>
        </w:rPr>
        <w:t xml:space="preserve"> </w:t>
      </w:r>
    </w:p>
  </w:footnote>
  <w:footnote w:id="11">
    <w:p w:rsidR="00A57732" w:rsidRPr="00033589" w:rsidRDefault="00A57732" w:rsidP="00A42ECF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0" w:history="1">
        <w:r w:rsidRPr="00033589">
          <w:rPr>
            <w:rStyle w:val="Hyperlink"/>
            <w:sz w:val="18"/>
            <w:szCs w:val="18"/>
          </w:rPr>
          <w:t>http://www.sobranie.mk/materialdetails.nspx?materialId=967e5063-679b-4d12-8c2d-efa93f419d98</w:t>
        </w:r>
      </w:hyperlink>
    </w:p>
  </w:footnote>
  <w:footnote w:id="12">
    <w:p w:rsidR="00A57732" w:rsidRPr="00033589" w:rsidRDefault="00A57732" w:rsidP="00A42ECF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1" w:history="1">
        <w:r w:rsidRPr="00033589">
          <w:rPr>
            <w:rStyle w:val="Hyperlink"/>
            <w:sz w:val="18"/>
            <w:szCs w:val="18"/>
          </w:rPr>
          <w:t>http://meta.mk/aavmu-mora-da-bide-vistinski-nositel-na-politiki-za-mediumite-ne-samo-regulator/</w:t>
        </w:r>
      </w:hyperlink>
      <w:r w:rsidRPr="00033589">
        <w:rPr>
          <w:sz w:val="18"/>
          <w:szCs w:val="18"/>
        </w:rPr>
        <w:t xml:space="preserve"> </w:t>
      </w:r>
    </w:p>
  </w:footnote>
  <w:footnote w:id="13">
    <w:p w:rsidR="00A57732" w:rsidRPr="00033589" w:rsidRDefault="00A57732" w:rsidP="00A42ECF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2" w:history="1">
        <w:r w:rsidRPr="00033589">
          <w:rPr>
            <w:rStyle w:val="Hyperlink"/>
            <w:sz w:val="18"/>
            <w:szCs w:val="18"/>
          </w:rPr>
          <w:t>http://mediaobservatorium.mk/marjan-tsvetkovski-reizbran-za-direktor-na-mrtи тел-od-13-prijaveni-kandidati/</w:t>
        </w:r>
      </w:hyperlink>
      <w:r w:rsidRPr="00033589">
        <w:rPr>
          <w:sz w:val="18"/>
          <w:szCs w:val="18"/>
        </w:rPr>
        <w:t xml:space="preserve"> </w:t>
      </w:r>
    </w:p>
  </w:footnote>
  <w:footnote w:id="14">
    <w:p w:rsidR="00A57732" w:rsidRPr="00033589" w:rsidRDefault="00A57732" w:rsidP="00A42ECF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3" w:history="1">
        <w:r w:rsidRPr="00033589">
          <w:rPr>
            <w:rStyle w:val="Hyperlink"/>
            <w:sz w:val="18"/>
            <w:szCs w:val="18"/>
          </w:rPr>
          <w:t>http://mediaobservatorium.mk/znm-reizborot-na-tsvetkovski-za-direktor-ne-odi-vo-prilog-na-reformite-na-mrt/</w:t>
        </w:r>
      </w:hyperlink>
      <w:r w:rsidRPr="00033589">
        <w:rPr>
          <w:sz w:val="18"/>
          <w:szCs w:val="18"/>
        </w:rPr>
        <w:t xml:space="preserve"> </w:t>
      </w:r>
    </w:p>
  </w:footnote>
  <w:footnote w:id="15">
    <w:p w:rsidR="00A57732" w:rsidRDefault="00A57732" w:rsidP="00A42ECF">
      <w:pPr>
        <w:pStyle w:val="FootnoteText"/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4" w:history="1">
        <w:r w:rsidRPr="00033589">
          <w:rPr>
            <w:rStyle w:val="Hyperlink"/>
            <w:sz w:val="18"/>
            <w:szCs w:val="18"/>
          </w:rPr>
          <w:t>http://mediaobservatorium.mk/boshnakovski-novoto-rakovodstvo-na-mrt-ke-trae-do-noviot-zakon/</w:t>
        </w:r>
      </w:hyperlink>
      <w:r>
        <w:t xml:space="preserve"> </w:t>
      </w:r>
    </w:p>
  </w:footnote>
  <w:footnote w:id="16">
    <w:p w:rsidR="00A57732" w:rsidRPr="00033589" w:rsidRDefault="00A57732" w:rsidP="00903010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5" w:history="1">
        <w:r w:rsidRPr="00033589">
          <w:rPr>
            <w:rStyle w:val="Hyperlink"/>
            <w:sz w:val="18"/>
            <w:szCs w:val="18"/>
          </w:rPr>
          <w:t>http://mediaobservatorium.mk/vladata-go-usvoi-predlog-zakonot-za-audio-i-audiovizuelni-mediumski-uslugi/</w:t>
        </w:r>
      </w:hyperlink>
      <w:r w:rsidRPr="00033589">
        <w:rPr>
          <w:sz w:val="18"/>
          <w:szCs w:val="18"/>
        </w:rPr>
        <w:t xml:space="preserve"> </w:t>
      </w:r>
    </w:p>
  </w:footnote>
  <w:footnote w:id="17">
    <w:p w:rsidR="00A57732" w:rsidRPr="00033589" w:rsidRDefault="00A57732" w:rsidP="001D4833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6" w:history="1">
        <w:r w:rsidRPr="00033589">
          <w:rPr>
            <w:rStyle w:val="Hyperlink"/>
            <w:sz w:val="18"/>
            <w:szCs w:val="18"/>
          </w:rPr>
          <w:t>http://www.sobranie.mk/materialdetails.nspx?materialId=e71f01ff-4bd8-428a-b45e-ccf4687b774a</w:t>
        </w:r>
      </w:hyperlink>
      <w:r w:rsidRPr="00033589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  <w:lang w:val="sq-AL"/>
        </w:rPr>
        <w:t>linku</w:t>
      </w:r>
      <w:proofErr w:type="spellEnd"/>
      <w:r>
        <w:rPr>
          <w:sz w:val="18"/>
          <w:szCs w:val="18"/>
          <w:lang w:val="sq-AL"/>
        </w:rPr>
        <w:t xml:space="preserve"> i fundit i </w:t>
      </w:r>
      <w:proofErr w:type="spellStart"/>
      <w:r>
        <w:rPr>
          <w:sz w:val="18"/>
          <w:szCs w:val="18"/>
          <w:lang w:val="sq-AL"/>
        </w:rPr>
        <w:t>memoruar</w:t>
      </w:r>
      <w:proofErr w:type="spellEnd"/>
      <w:r>
        <w:rPr>
          <w:sz w:val="18"/>
          <w:szCs w:val="18"/>
          <w:lang w:val="sq-AL"/>
        </w:rPr>
        <w:t xml:space="preserve"> më </w:t>
      </w:r>
      <w:r w:rsidRPr="00033589">
        <w:rPr>
          <w:sz w:val="18"/>
          <w:szCs w:val="18"/>
        </w:rPr>
        <w:t xml:space="preserve">31.03.2018 </w:t>
      </w:r>
      <w:r>
        <w:rPr>
          <w:sz w:val="18"/>
          <w:szCs w:val="18"/>
          <w:lang w:val="sq-AL"/>
        </w:rPr>
        <w:t xml:space="preserve">në orën </w:t>
      </w:r>
      <w:r w:rsidRPr="00033589">
        <w:rPr>
          <w:sz w:val="18"/>
          <w:szCs w:val="18"/>
        </w:rPr>
        <w:t>16:50</w:t>
      </w:r>
      <w:r>
        <w:rPr>
          <w:sz w:val="18"/>
          <w:szCs w:val="18"/>
        </w:rPr>
        <w:t>)</w:t>
      </w:r>
      <w:r w:rsidRPr="00033589">
        <w:rPr>
          <w:sz w:val="18"/>
          <w:szCs w:val="18"/>
        </w:rPr>
        <w:t xml:space="preserve"> </w:t>
      </w:r>
    </w:p>
  </w:footnote>
  <w:footnote w:id="18">
    <w:p w:rsidR="00A57732" w:rsidRDefault="00A57732" w:rsidP="001D4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244FCF">
          <w:rPr>
            <w:rStyle w:val="Hyperlink"/>
          </w:rPr>
          <w:t>http://mediaobservatorium.mk/so-serija-zabeleshki-zakonot-za-avmu-slednata-nedela-odi-na-plenarka-vo-sobranieto/</w:t>
        </w:r>
      </w:hyperlink>
      <w:r>
        <w:t xml:space="preserve"> </w:t>
      </w:r>
    </w:p>
  </w:footnote>
  <w:footnote w:id="19">
    <w:p w:rsidR="00A57732" w:rsidRPr="00033589" w:rsidRDefault="00A57732" w:rsidP="00F433CC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033589">
          <w:rPr>
            <w:rStyle w:val="Hyperlink"/>
            <w:rFonts w:cstheme="minorHAnsi"/>
            <w:sz w:val="18"/>
            <w:szCs w:val="18"/>
          </w:rPr>
          <w:t>http://mediaobservatorium.mk/wp-content/uploads/2018/02/OMR_izveshtaj_2.pdf</w:t>
        </w:r>
      </w:hyperlink>
    </w:p>
  </w:footnote>
  <w:footnote w:id="20">
    <w:p w:rsidR="00A57732" w:rsidRPr="00033589" w:rsidRDefault="00A57732" w:rsidP="00E8538C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19" w:history="1">
        <w:r w:rsidRPr="00033589">
          <w:rPr>
            <w:rStyle w:val="Hyperlink"/>
            <w:rFonts w:asciiTheme="minorHAnsi" w:hAnsiTheme="minorHAnsi" w:cstheme="minorHAnsi"/>
            <w:sz w:val="18"/>
            <w:szCs w:val="18"/>
          </w:rPr>
          <w:t>http://www.sobranie.mk/materialdetails.nspx?materialId=e71f01ff-4bd8-428a-b45e-ccf4687b774a</w:t>
        </w:r>
      </w:hyperlink>
      <w:r w:rsidRPr="000335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57732" w:rsidRPr="00033589" w:rsidRDefault="00A57732" w:rsidP="00E8538C">
      <w:pPr>
        <w:pStyle w:val="Default"/>
        <w:spacing w:line="276" w:lineRule="auto"/>
        <w:jc w:val="both"/>
        <w:rPr>
          <w:sz w:val="18"/>
          <w:szCs w:val="18"/>
        </w:rPr>
      </w:pPr>
      <w:hyperlink r:id="rId20" w:history="1">
        <w:r w:rsidRPr="00033589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file:///C:/Users/Dell/Downloads/4_id_zaavmu_fevruari_2018.pdf</w:t>
        </w:r>
      </w:hyperlink>
      <w:r w:rsidRPr="00033589">
        <w:rPr>
          <w:rFonts w:asciiTheme="minorHAnsi" w:hAnsiTheme="minorHAnsi" w:cstheme="minorHAnsi"/>
          <w:sz w:val="18"/>
          <w:szCs w:val="18"/>
        </w:rPr>
        <w:t xml:space="preserve"> (</w:t>
      </w:r>
      <w:r w:rsidR="00C666B5">
        <w:rPr>
          <w:rFonts w:asciiTheme="minorHAnsi" w:hAnsiTheme="minorHAnsi" w:cstheme="minorHAnsi"/>
          <w:sz w:val="18"/>
          <w:szCs w:val="18"/>
          <w:lang w:val="sq-AL"/>
        </w:rPr>
        <w:t xml:space="preserve">Neni </w:t>
      </w:r>
      <w:r w:rsidRPr="00033589">
        <w:rPr>
          <w:rFonts w:asciiTheme="minorHAnsi" w:hAnsiTheme="minorHAnsi" w:cstheme="minorHAnsi"/>
          <w:sz w:val="18"/>
          <w:szCs w:val="18"/>
        </w:rPr>
        <w:t xml:space="preserve">102, </w:t>
      </w:r>
      <w:proofErr w:type="spellStart"/>
      <w:r w:rsidR="00C666B5">
        <w:rPr>
          <w:rFonts w:asciiTheme="minorHAnsi" w:hAnsiTheme="minorHAnsi" w:cstheme="minorHAnsi"/>
          <w:sz w:val="18"/>
          <w:szCs w:val="18"/>
          <w:lang w:val="sq-AL"/>
        </w:rPr>
        <w:t>fq</w:t>
      </w:r>
      <w:proofErr w:type="spellEnd"/>
      <w:r w:rsidR="00C666B5">
        <w:rPr>
          <w:rFonts w:asciiTheme="minorHAnsi" w:hAnsiTheme="minorHAnsi" w:cstheme="minorHAnsi"/>
          <w:sz w:val="18"/>
          <w:szCs w:val="18"/>
          <w:lang w:val="sq-AL"/>
        </w:rPr>
        <w:t xml:space="preserve">. </w:t>
      </w:r>
      <w:r w:rsidRPr="00033589">
        <w:rPr>
          <w:rFonts w:asciiTheme="minorHAnsi" w:hAnsiTheme="minorHAnsi" w:cstheme="minorHAnsi"/>
          <w:sz w:val="18"/>
          <w:szCs w:val="18"/>
        </w:rPr>
        <w:t xml:space="preserve">41 </w:t>
      </w:r>
      <w:r w:rsidR="00C666B5">
        <w:rPr>
          <w:rFonts w:asciiTheme="minorHAnsi" w:hAnsiTheme="minorHAnsi" w:cstheme="minorHAnsi"/>
          <w:sz w:val="18"/>
          <w:szCs w:val="18"/>
          <w:lang w:val="sq-AL"/>
        </w:rPr>
        <w:t>deri në</w:t>
      </w:r>
      <w:r w:rsidRPr="00033589">
        <w:rPr>
          <w:rFonts w:asciiTheme="minorHAnsi" w:hAnsiTheme="minorHAnsi" w:cstheme="minorHAnsi"/>
          <w:sz w:val="18"/>
          <w:szCs w:val="18"/>
        </w:rPr>
        <w:t xml:space="preserve"> 68)</w:t>
      </w:r>
    </w:p>
  </w:footnote>
  <w:footnote w:id="21">
    <w:p w:rsidR="00A57732" w:rsidRPr="00033589" w:rsidRDefault="00A57732" w:rsidP="00E8538C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1" w:history="1">
        <w:r w:rsidRPr="00033589">
          <w:rPr>
            <w:rStyle w:val="Hyperlink"/>
            <w:sz w:val="18"/>
            <w:szCs w:val="18"/>
          </w:rPr>
          <w:t>http://meta.mk/vladata-otvora-kanal-za-onlajn-komunikatsija-so-graganite-nema-da-dava-pari-za-reklami/</w:t>
        </w:r>
      </w:hyperlink>
      <w:r w:rsidRPr="00033589">
        <w:rPr>
          <w:sz w:val="18"/>
          <w:szCs w:val="18"/>
        </w:rPr>
        <w:t xml:space="preserve"> </w:t>
      </w:r>
    </w:p>
  </w:footnote>
  <w:footnote w:id="22">
    <w:p w:rsidR="00A57732" w:rsidRPr="00033589" w:rsidRDefault="00A57732" w:rsidP="00E8538C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2" w:history="1">
        <w:r w:rsidRPr="00033589">
          <w:rPr>
            <w:rStyle w:val="Hyperlink"/>
            <w:sz w:val="18"/>
            <w:szCs w:val="18"/>
          </w:rPr>
          <w:t>http://mediaobservatorium.mk/vladata-platila-samo-250-evra-za-reklami-na-fejsbuk-i-tviter/</w:t>
        </w:r>
      </w:hyperlink>
      <w:r w:rsidRPr="00033589">
        <w:rPr>
          <w:sz w:val="18"/>
          <w:szCs w:val="18"/>
        </w:rPr>
        <w:t xml:space="preserve"> </w:t>
      </w:r>
    </w:p>
  </w:footnote>
  <w:footnote w:id="23">
    <w:p w:rsidR="00A57732" w:rsidRPr="00033589" w:rsidRDefault="00A57732" w:rsidP="000528A7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r>
        <w:rPr>
          <w:sz w:val="18"/>
          <w:szCs w:val="18"/>
          <w:lang w:val="sq-AL"/>
        </w:rPr>
        <w:t>Qeveria e RM-së</w:t>
      </w:r>
      <w:r w:rsidRPr="00033589">
        <w:rPr>
          <w:sz w:val="18"/>
          <w:szCs w:val="18"/>
        </w:rPr>
        <w:t xml:space="preserve">, </w:t>
      </w:r>
      <w:hyperlink r:id="rId23" w:history="1">
        <w:r w:rsidRPr="00033589">
          <w:rPr>
            <w:rStyle w:val="Hyperlink"/>
            <w:sz w:val="18"/>
            <w:szCs w:val="18"/>
          </w:rPr>
          <w:t>http://vlada.mk/sednici</w:t>
        </w:r>
      </w:hyperlink>
      <w:r w:rsidRPr="00033589">
        <w:rPr>
          <w:sz w:val="18"/>
          <w:szCs w:val="18"/>
        </w:rPr>
        <w:t xml:space="preserve"> </w:t>
      </w:r>
    </w:p>
  </w:footnote>
  <w:footnote w:id="24">
    <w:p w:rsidR="00A57732" w:rsidRPr="00033589" w:rsidRDefault="00A57732" w:rsidP="00A2340A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4" w:anchor="/home" w:history="1">
        <w:r w:rsidRPr="00033589">
          <w:rPr>
            <w:rStyle w:val="Hyperlink"/>
            <w:rFonts w:cs="Arial"/>
            <w:sz w:val="18"/>
            <w:szCs w:val="18"/>
          </w:rPr>
          <w:t>https://e-nabavki.gov.mk/PublicAccess/Home.aspx#/home</w:t>
        </w:r>
      </w:hyperlink>
    </w:p>
  </w:footnote>
  <w:footnote w:id="25">
    <w:p w:rsidR="00A57732" w:rsidRPr="00033589" w:rsidRDefault="00A57732" w:rsidP="00EB1310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5" w:history="1">
        <w:r w:rsidRPr="00033589">
          <w:rPr>
            <w:rStyle w:val="Hyperlink"/>
            <w:sz w:val="18"/>
            <w:szCs w:val="18"/>
          </w:rPr>
          <w:t>http://meta.mk/na-portalot-otvoreni-finansii-ke-se-sledi-trosheneto-na-parite-na-graganite/</w:t>
        </w:r>
      </w:hyperlink>
      <w:r w:rsidRPr="00033589">
        <w:rPr>
          <w:sz w:val="18"/>
          <w:szCs w:val="18"/>
        </w:rPr>
        <w:t xml:space="preserve"> </w:t>
      </w:r>
    </w:p>
  </w:footnote>
  <w:footnote w:id="26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6" w:history="1">
        <w:r w:rsidRPr="00033589">
          <w:rPr>
            <w:rStyle w:val="Hyperlink"/>
            <w:sz w:val="18"/>
            <w:szCs w:val="18"/>
          </w:rPr>
          <w:t>http://mediaobservatorium.mk/ministerstvoto-za-odbrana-se-otvora-kon-javnosta-i-ke-objavuva-se-shto-ne-e-tajno/</w:t>
        </w:r>
      </w:hyperlink>
      <w:r w:rsidRPr="00033589">
        <w:rPr>
          <w:sz w:val="18"/>
          <w:szCs w:val="18"/>
        </w:rPr>
        <w:t xml:space="preserve"> </w:t>
      </w:r>
    </w:p>
  </w:footnote>
  <w:footnote w:id="27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7" w:history="1">
        <w:r w:rsidRPr="00033589">
          <w:rPr>
            <w:rStyle w:val="Hyperlink"/>
            <w:sz w:val="18"/>
            <w:szCs w:val="18"/>
          </w:rPr>
          <w:t>http://mediaobservatorium.mk/wp-content/uploads/2017/11/OMR_izveshtaj_1.pdf</w:t>
        </w:r>
      </w:hyperlink>
      <w:r w:rsidRPr="00033589">
        <w:rPr>
          <w:sz w:val="18"/>
          <w:szCs w:val="18"/>
        </w:rPr>
        <w:t xml:space="preserve"> </w:t>
      </w:r>
    </w:p>
  </w:footnote>
  <w:footnote w:id="28">
    <w:p w:rsidR="00A57732" w:rsidRDefault="00A57732" w:rsidP="00A57732">
      <w:pPr>
        <w:pStyle w:val="FootnoteText"/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28" w:history="1">
        <w:r w:rsidRPr="00033589">
          <w:rPr>
            <w:rStyle w:val="Hyperlink"/>
            <w:rFonts w:cstheme="minorHAnsi"/>
            <w:sz w:val="18"/>
            <w:szCs w:val="18"/>
          </w:rPr>
          <w:t>http://mediaobservatorium.mk/wp-content/uploads/2018/02/OMR_izveshtaj_2.pdf</w:t>
        </w:r>
      </w:hyperlink>
    </w:p>
  </w:footnote>
  <w:footnote w:id="29">
    <w:p w:rsidR="00A57732" w:rsidRPr="00033589" w:rsidRDefault="00A57732" w:rsidP="00A57732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29" w:history="1">
        <w:r w:rsidRPr="00033589">
          <w:rPr>
            <w:rStyle w:val="Hyperlink"/>
            <w:rFonts w:asciiTheme="minorHAnsi" w:hAnsiTheme="minorHAnsi" w:cstheme="minorHAnsi"/>
            <w:sz w:val="18"/>
            <w:szCs w:val="18"/>
          </w:rPr>
          <w:t>https://www.24.mk/vladata-i-zasegnatite-strani-go-podgotvuvaat-noviot-zakon-za-sloboden-pristap-do-informacii</w:t>
        </w:r>
      </w:hyperlink>
      <w:r w:rsidRPr="00033589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0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30" w:history="1">
        <w:r w:rsidRPr="00033589">
          <w:rPr>
            <w:rStyle w:val="Hyperlink"/>
            <w:sz w:val="18"/>
            <w:szCs w:val="18"/>
          </w:rPr>
          <w:t>http://mediaobservatorium.mk/znm-dogovori-sorabotka-za-polesen-pristap-na-novinarite-do-informatsii-od-javen-karakter/</w:t>
        </w:r>
      </w:hyperlink>
      <w:r w:rsidRPr="00033589">
        <w:rPr>
          <w:sz w:val="18"/>
          <w:szCs w:val="18"/>
        </w:rPr>
        <w:t xml:space="preserve"> </w:t>
      </w:r>
    </w:p>
  </w:footnote>
  <w:footnote w:id="31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q-AL"/>
        </w:rPr>
        <w:t>”</w:t>
      </w:r>
      <w:bookmarkStart w:id="10" w:name="_GoBack"/>
      <w:bookmarkEnd w:id="10"/>
      <w:r w:rsidRPr="00A57732">
        <w:rPr>
          <w:sz w:val="18"/>
          <w:szCs w:val="18"/>
          <w:lang w:val="sq-AL"/>
        </w:rPr>
        <w:t>Propozime për ndryshimin e Ligjit për qasje të lirë në informatat me karakter publike dhe përmirësimi i zbatimit të tij</w:t>
      </w:r>
      <w:r>
        <w:rPr>
          <w:sz w:val="18"/>
          <w:szCs w:val="18"/>
          <w:lang w:val="sq-AL"/>
        </w:rPr>
        <w:t>”</w:t>
      </w:r>
      <w:r w:rsidRPr="00033589">
        <w:rPr>
          <w:sz w:val="18"/>
          <w:szCs w:val="18"/>
        </w:rPr>
        <w:t xml:space="preserve"> (12.01.2018) </w:t>
      </w:r>
      <w:hyperlink r:id="rId31" w:history="1">
        <w:r w:rsidRPr="00033589">
          <w:rPr>
            <w:rStyle w:val="Hyperlink"/>
            <w:sz w:val="18"/>
            <w:szCs w:val="18"/>
          </w:rPr>
          <w:t>http://fosm.mk/CMS/Files/Documents/Policy%20Brief%2012-01-2018.pdf</w:t>
        </w:r>
      </w:hyperlink>
      <w:r w:rsidRPr="00033589">
        <w:rPr>
          <w:sz w:val="18"/>
          <w:szCs w:val="18"/>
        </w:rPr>
        <w:t xml:space="preserve"> </w:t>
      </w:r>
    </w:p>
  </w:footnote>
  <w:footnote w:id="32">
    <w:p w:rsidR="00A57732" w:rsidRPr="00886C04" w:rsidRDefault="00A57732" w:rsidP="00015EF8">
      <w:pPr>
        <w:pStyle w:val="FootnoteText"/>
        <w:rPr>
          <w:sz w:val="18"/>
          <w:szCs w:val="18"/>
        </w:rPr>
      </w:pPr>
      <w:r w:rsidRPr="00886C04">
        <w:rPr>
          <w:rStyle w:val="FootnoteReference"/>
          <w:sz w:val="18"/>
          <w:szCs w:val="18"/>
        </w:rPr>
        <w:footnoteRef/>
      </w:r>
      <w:r w:rsidRPr="00886C04">
        <w:rPr>
          <w:sz w:val="18"/>
          <w:szCs w:val="18"/>
        </w:rPr>
        <w:t xml:space="preserve"> </w:t>
      </w:r>
      <w:r w:rsidRPr="00886C04">
        <w:rPr>
          <w:sz w:val="18"/>
          <w:szCs w:val="18"/>
          <w:lang w:val="hr-HR"/>
        </w:rPr>
        <w:t xml:space="preserve">Senior expert group. </w:t>
      </w:r>
      <w:r w:rsidRPr="00886C04">
        <w:rPr>
          <w:sz w:val="18"/>
          <w:szCs w:val="18"/>
        </w:rPr>
        <w:t xml:space="preserve">(14.09.2017.) The former Yugoslav Republic of Macedonia: Assessment and recommendations of the Senior Experts' Group on systemic Rule of Law issues 2017. </w:t>
      </w:r>
      <w:hyperlink r:id="rId32" w:history="1">
        <w:r w:rsidRPr="00886C04">
          <w:rPr>
            <w:rStyle w:val="Hyperlink"/>
            <w:sz w:val="18"/>
            <w:szCs w:val="18"/>
          </w:rPr>
          <w:t>https://ec.europa.eu/neighbourhood-enlargement/sites/near/files/2017.09.14_seg_report_on_systemic_rol_issues_for_publication.pdf</w:t>
        </w:r>
      </w:hyperlink>
      <w:r w:rsidRPr="00886C04">
        <w:rPr>
          <w:sz w:val="18"/>
          <w:szCs w:val="18"/>
        </w:rPr>
        <w:t xml:space="preserve"> </w:t>
      </w:r>
    </w:p>
    <w:p w:rsidR="00A57732" w:rsidRPr="00886C04" w:rsidRDefault="00A57732" w:rsidP="00015EF8">
      <w:pPr>
        <w:pStyle w:val="FootnoteText"/>
        <w:rPr>
          <w:sz w:val="18"/>
          <w:szCs w:val="18"/>
        </w:rPr>
      </w:pPr>
      <w:proofErr w:type="spellStart"/>
      <w:r w:rsidRPr="00886C04">
        <w:rPr>
          <w:sz w:val="18"/>
          <w:szCs w:val="18"/>
          <w:lang w:val="sq-AL"/>
        </w:rPr>
        <w:t>fq</w:t>
      </w:r>
      <w:proofErr w:type="spellEnd"/>
      <w:r w:rsidRPr="00886C04">
        <w:rPr>
          <w:sz w:val="18"/>
          <w:szCs w:val="18"/>
        </w:rPr>
        <w:t xml:space="preserve">.24, </w:t>
      </w:r>
      <w:r w:rsidRPr="00886C04">
        <w:rPr>
          <w:sz w:val="18"/>
          <w:szCs w:val="18"/>
          <w:lang w:val="sq-AL"/>
        </w:rPr>
        <w:t>paragrafi</w:t>
      </w:r>
      <w:r w:rsidRPr="00886C04">
        <w:rPr>
          <w:sz w:val="18"/>
          <w:szCs w:val="18"/>
        </w:rPr>
        <w:t xml:space="preserve"> 122 </w:t>
      </w:r>
    </w:p>
  </w:footnote>
  <w:footnote w:id="33">
    <w:p w:rsidR="00A57732" w:rsidRPr="00886C04" w:rsidRDefault="00A57732" w:rsidP="00015EF8">
      <w:pPr>
        <w:pStyle w:val="FootnoteText"/>
        <w:rPr>
          <w:sz w:val="18"/>
          <w:szCs w:val="18"/>
          <w:lang w:val="sq-AL"/>
        </w:rPr>
      </w:pPr>
      <w:r w:rsidRPr="00886C04">
        <w:rPr>
          <w:rStyle w:val="FootnoteReference"/>
          <w:sz w:val="18"/>
          <w:szCs w:val="18"/>
        </w:rPr>
        <w:footnoteRef/>
      </w:r>
      <w:r w:rsidRPr="00886C04">
        <w:rPr>
          <w:sz w:val="18"/>
          <w:szCs w:val="18"/>
        </w:rPr>
        <w:t xml:space="preserve"> </w:t>
      </w:r>
      <w:r w:rsidRPr="00886C04">
        <w:rPr>
          <w:sz w:val="18"/>
          <w:szCs w:val="18"/>
          <w:lang w:val="sq-AL"/>
        </w:rPr>
        <w:t>Komisioni Evropian</w:t>
      </w:r>
      <w:r w:rsidRPr="00886C04">
        <w:rPr>
          <w:sz w:val="18"/>
          <w:szCs w:val="18"/>
        </w:rPr>
        <w:t xml:space="preserve">, </w:t>
      </w:r>
      <w:r w:rsidRPr="00886C04">
        <w:rPr>
          <w:sz w:val="18"/>
          <w:szCs w:val="18"/>
          <w:lang w:val="sq-AL"/>
        </w:rPr>
        <w:t>DGJ</w:t>
      </w:r>
      <w:r w:rsidRPr="00886C04">
        <w:rPr>
          <w:sz w:val="18"/>
          <w:szCs w:val="18"/>
        </w:rPr>
        <w:t xml:space="preserve"> </w:t>
      </w:r>
      <w:r w:rsidRPr="00886C04">
        <w:rPr>
          <w:sz w:val="18"/>
          <w:szCs w:val="18"/>
          <w:lang w:val="sq-AL"/>
        </w:rPr>
        <w:t>Politika evropiane për fqinjësi dhe negociatat për zgjerim.</w:t>
      </w:r>
    </w:p>
    <w:p w:rsidR="00A57732" w:rsidRPr="00886C04" w:rsidRDefault="00A57732" w:rsidP="00015EF8">
      <w:pPr>
        <w:pStyle w:val="FootnoteText"/>
        <w:rPr>
          <w:sz w:val="18"/>
          <w:szCs w:val="18"/>
        </w:rPr>
      </w:pPr>
      <w:r w:rsidRPr="00886C04">
        <w:rPr>
          <w:sz w:val="18"/>
          <w:szCs w:val="18"/>
          <w:lang w:val="sq-AL"/>
        </w:rPr>
        <w:t xml:space="preserve">Reformat urgjente prioritare për ish-Republikën Jugosllave të Maqedonisë (qershor </w:t>
      </w:r>
      <w:r w:rsidRPr="00886C04">
        <w:rPr>
          <w:sz w:val="18"/>
          <w:szCs w:val="18"/>
        </w:rPr>
        <w:t xml:space="preserve">2015) </w:t>
      </w:r>
      <w:hyperlink r:id="rId33" w:history="1">
        <w:r w:rsidRPr="00886C04">
          <w:rPr>
            <w:rStyle w:val="Hyperlink"/>
            <w:sz w:val="18"/>
            <w:szCs w:val="18"/>
          </w:rPr>
          <w:t>https://eeas.europa.eu/sites/eeas/files/urgent_reform_priorities_mk.pdf</w:t>
        </w:r>
      </w:hyperlink>
    </w:p>
  </w:footnote>
  <w:footnote w:id="34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</w:p>
  </w:footnote>
  <w:footnote w:id="35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 </w:t>
      </w:r>
      <w:hyperlink r:id="rId34" w:history="1">
        <w:r w:rsidRPr="00033589">
          <w:rPr>
            <w:rStyle w:val="Hyperlink"/>
            <w:rFonts w:cstheme="minorHAnsi"/>
            <w:sz w:val="18"/>
            <w:szCs w:val="18"/>
          </w:rPr>
          <w:t>http://mediaobservatorium.mk/wp-content/uploads/2018/02/OMR_izveshtaj_2.pdf</w:t>
        </w:r>
      </w:hyperlink>
    </w:p>
  </w:footnote>
  <w:footnote w:id="36">
    <w:p w:rsidR="00A57732" w:rsidRPr="00033589" w:rsidRDefault="00A57732" w:rsidP="00A57732">
      <w:pPr>
        <w:pStyle w:val="FootnoteText"/>
        <w:rPr>
          <w:sz w:val="18"/>
          <w:szCs w:val="18"/>
        </w:rPr>
      </w:pPr>
      <w:r w:rsidRPr="00033589">
        <w:rPr>
          <w:rStyle w:val="FootnoteReference"/>
          <w:sz w:val="18"/>
          <w:szCs w:val="18"/>
        </w:rPr>
        <w:footnoteRef/>
      </w:r>
      <w:r w:rsidRPr="00033589">
        <w:rPr>
          <w:sz w:val="18"/>
          <w:szCs w:val="18"/>
        </w:rPr>
        <w:t xml:space="preserve"> </w:t>
      </w:r>
      <w:hyperlink r:id="rId35" w:history="1">
        <w:r w:rsidRPr="00033589">
          <w:rPr>
            <w:rStyle w:val="Hyperlink"/>
            <w:sz w:val="18"/>
            <w:szCs w:val="18"/>
          </w:rPr>
          <w:t>http://mediaobservatorium.mk/sudii-ne-gi-priznavaat-portalite-za-mediumi-vo-sluchaite-za-kleveta-i-navreda/</w:t>
        </w:r>
      </w:hyperlink>
      <w:r w:rsidRPr="00033589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32" w:rsidRPr="00B67847" w:rsidRDefault="00A57732" w:rsidP="0011797E">
    <w:pPr>
      <w:pStyle w:val="Header"/>
      <w:rPr>
        <w:sz w:val="12"/>
      </w:rPr>
    </w:pPr>
    <w:r>
      <w:rPr>
        <w:sz w:val="12"/>
        <w:lang w:val="sq-AL"/>
      </w:rPr>
      <w:t xml:space="preserve">Observatori për reforma mediatike: </w:t>
    </w:r>
    <w:proofErr w:type="spellStart"/>
    <w:r w:rsidRPr="0011797E">
      <w:rPr>
        <w:sz w:val="12"/>
      </w:rPr>
      <w:t>Raporti</w:t>
    </w:r>
    <w:proofErr w:type="spellEnd"/>
    <w:r w:rsidRPr="0011797E">
      <w:rPr>
        <w:sz w:val="12"/>
      </w:rPr>
      <w:t xml:space="preserve"> i </w:t>
    </w:r>
    <w:r>
      <w:rPr>
        <w:sz w:val="12"/>
        <w:lang w:val="sq-AL"/>
      </w:rPr>
      <w:t>dytë</w:t>
    </w:r>
    <w:r w:rsidRPr="0011797E">
      <w:rPr>
        <w:sz w:val="12"/>
      </w:rPr>
      <w:t xml:space="preserve"> </w:t>
    </w:r>
    <w:proofErr w:type="spellStart"/>
    <w:r w:rsidRPr="0011797E">
      <w:rPr>
        <w:sz w:val="12"/>
      </w:rPr>
      <w:t>periodik</w:t>
    </w:r>
    <w:proofErr w:type="spellEnd"/>
    <w:r>
      <w:rPr>
        <w:sz w:val="12"/>
        <w:lang w:val="sq-AL"/>
      </w:rPr>
      <w:t xml:space="preserve"> </w:t>
    </w:r>
    <w:proofErr w:type="spellStart"/>
    <w:r w:rsidRPr="0011797E">
      <w:rPr>
        <w:sz w:val="12"/>
      </w:rPr>
      <w:t>nga</w:t>
    </w:r>
    <w:proofErr w:type="spellEnd"/>
    <w:r w:rsidRPr="0011797E">
      <w:rPr>
        <w:sz w:val="12"/>
      </w:rPr>
      <w:t xml:space="preserve"> </w:t>
    </w:r>
    <w:proofErr w:type="spellStart"/>
    <w:r>
      <w:rPr>
        <w:sz w:val="12"/>
      </w:rPr>
      <w:t>vëzhgimi</w:t>
    </w:r>
    <w:proofErr w:type="spellEnd"/>
    <w:r>
      <w:rPr>
        <w:sz w:val="12"/>
      </w:rPr>
      <w:t xml:space="preserve"> i</w:t>
    </w:r>
    <w:r w:rsidRPr="0011797E">
      <w:rPr>
        <w:sz w:val="12"/>
      </w:rPr>
      <w:t xml:space="preserve"> </w:t>
    </w:r>
    <w:proofErr w:type="spellStart"/>
    <w:r w:rsidRPr="0011797E">
      <w:rPr>
        <w:sz w:val="12"/>
      </w:rPr>
      <w:t>përmbushjes</w:t>
    </w:r>
    <w:proofErr w:type="spellEnd"/>
    <w:r w:rsidRPr="0011797E">
      <w:rPr>
        <w:sz w:val="12"/>
      </w:rPr>
      <w:t xml:space="preserve"> </w:t>
    </w:r>
    <w:proofErr w:type="spellStart"/>
    <w:r w:rsidRPr="0011797E">
      <w:rPr>
        <w:sz w:val="12"/>
      </w:rPr>
      <w:t>së</w:t>
    </w:r>
    <w:proofErr w:type="spellEnd"/>
    <w:r w:rsidRPr="0011797E">
      <w:rPr>
        <w:sz w:val="12"/>
      </w:rPr>
      <w:t xml:space="preserve"> </w:t>
    </w:r>
    <w:proofErr w:type="spellStart"/>
    <w:r w:rsidRPr="0011797E">
      <w:rPr>
        <w:sz w:val="12"/>
      </w:rPr>
      <w:t>reformave</w:t>
    </w:r>
    <w:proofErr w:type="spellEnd"/>
    <w:r w:rsidRPr="0011797E">
      <w:rPr>
        <w:sz w:val="12"/>
      </w:rPr>
      <w:t xml:space="preserve"> prioritare</w:t>
    </w:r>
    <w:r>
      <w:rPr>
        <w:sz w:val="12"/>
        <w:lang w:val="sq-AL"/>
      </w:rPr>
      <w:t xml:space="preserve"> </w:t>
    </w:r>
    <w:proofErr w:type="spellStart"/>
    <w:r w:rsidRPr="0011797E">
      <w:rPr>
        <w:sz w:val="12"/>
      </w:rPr>
      <w:t>nga</w:t>
    </w:r>
    <w:proofErr w:type="spellEnd"/>
    <w:r w:rsidRPr="0011797E">
      <w:rPr>
        <w:sz w:val="12"/>
      </w:rPr>
      <w:t xml:space="preserve"> </w:t>
    </w:r>
    <w:proofErr w:type="spellStart"/>
    <w:r w:rsidRPr="0011797E">
      <w:rPr>
        <w:sz w:val="12"/>
      </w:rPr>
      <w:t>fusha</w:t>
    </w:r>
    <w:proofErr w:type="spellEnd"/>
    <w:r w:rsidRPr="0011797E">
      <w:rPr>
        <w:sz w:val="12"/>
      </w:rPr>
      <w:t xml:space="preserve"> e </w:t>
    </w:r>
    <w:proofErr w:type="spellStart"/>
    <w:r w:rsidRPr="0011797E">
      <w:rPr>
        <w:sz w:val="12"/>
      </w:rPr>
      <w:t>mediave</w:t>
    </w:r>
    <w:proofErr w:type="spellEnd"/>
    <w:r w:rsidRPr="0011797E"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8"/>
      <w:gridCol w:w="4413"/>
    </w:tblGrid>
    <w:tr w:rsidR="00A57732" w:rsidTr="00ED23E2">
      <w:trPr>
        <w:trHeight w:val="1700"/>
      </w:trPr>
      <w:tc>
        <w:tcPr>
          <w:tcW w:w="5207" w:type="dxa"/>
        </w:tcPr>
        <w:p w:rsidR="00A57732" w:rsidRDefault="00A57732" w:rsidP="00B67847">
          <w:pPr>
            <w:pStyle w:val="Header"/>
          </w:pPr>
          <w:r>
            <w:rPr>
              <w:noProof/>
            </w:rPr>
            <w:drawing>
              <wp:inline distT="0" distB="0" distL="0" distR="0" wp14:anchorId="19746E26" wp14:editId="22B2683F">
                <wp:extent cx="2431894" cy="816102"/>
                <wp:effectExtent l="0" t="0" r="6985" b="317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M-logo-smal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894" cy="816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7732" w:rsidRPr="0046333B" w:rsidRDefault="00A57732" w:rsidP="00B67847">
          <w:pPr>
            <w:pStyle w:val="NoSpacing"/>
            <w:rPr>
              <w:rStyle w:val="Emphasis"/>
              <w:rFonts w:asciiTheme="minorHAnsi" w:hAnsiTheme="minorHAnsi" w:cstheme="minorHAnsi"/>
              <w:szCs w:val="18"/>
              <w:lang w:val="sq-AL"/>
            </w:rPr>
          </w:pPr>
          <w:r>
            <w:rPr>
              <w:rFonts w:asciiTheme="minorHAnsi" w:hAnsiTheme="minorHAnsi" w:cstheme="minorHAnsi"/>
              <w:szCs w:val="18"/>
              <w:lang w:val="sq-AL"/>
            </w:rPr>
            <w:t>Projekti është i financuar nga “Fondacioni Shoqëri e hapur – Maqedoni”</w:t>
          </w:r>
        </w:p>
        <w:p w:rsidR="00A57732" w:rsidRPr="00686650" w:rsidRDefault="00A57732" w:rsidP="00B67847">
          <w:pPr>
            <w:rPr>
              <w:lang w:val="ru-RU"/>
            </w:rPr>
          </w:pPr>
        </w:p>
      </w:tc>
      <w:tc>
        <w:tcPr>
          <w:tcW w:w="4566" w:type="dxa"/>
        </w:tcPr>
        <w:p w:rsidR="00A57732" w:rsidRPr="00686650" w:rsidRDefault="00A57732" w:rsidP="00B67847">
          <w:pPr>
            <w:jc w:val="center"/>
            <w:rPr>
              <w:lang w:val="ru-RU"/>
            </w:rPr>
          </w:pPr>
        </w:p>
        <w:p w:rsidR="00A57732" w:rsidRDefault="00A57732" w:rsidP="00B6784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564851" cy="513482"/>
                <wp:effectExtent l="0" t="0" r="698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Metamorfozis Al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7050" cy="523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57732" w:rsidRDefault="00A57732" w:rsidP="00B67847">
          <w:pPr>
            <w:jc w:val="center"/>
          </w:pPr>
        </w:p>
      </w:tc>
    </w:tr>
    <w:tr w:rsidR="00A57732" w:rsidRPr="00A4023D" w:rsidTr="00ED23E2">
      <w:trPr>
        <w:trHeight w:val="395"/>
      </w:trPr>
      <w:tc>
        <w:tcPr>
          <w:tcW w:w="9773" w:type="dxa"/>
          <w:gridSpan w:val="2"/>
        </w:tcPr>
        <w:p w:rsidR="00A57732" w:rsidRPr="00A4023D" w:rsidRDefault="00A57732" w:rsidP="00381548">
          <w:pPr>
            <w:pStyle w:val="Header"/>
            <w:jc w:val="center"/>
            <w:rPr>
              <w:b/>
              <w:sz w:val="24"/>
            </w:rPr>
          </w:pPr>
          <w:r w:rsidRPr="00A4023D">
            <w:rPr>
              <w:rFonts w:asciiTheme="minorHAnsi" w:hAnsiTheme="minorHAnsi"/>
              <w:b/>
              <w:sz w:val="40"/>
              <w:lang w:val="mk-MK"/>
            </w:rPr>
            <w:t>О</w:t>
          </w:r>
          <w:r>
            <w:rPr>
              <w:rFonts w:asciiTheme="minorHAnsi" w:hAnsiTheme="minorHAnsi"/>
              <w:b/>
              <w:sz w:val="40"/>
            </w:rPr>
            <w:t>b</w:t>
          </w:r>
          <w:proofErr w:type="spellStart"/>
          <w:r>
            <w:rPr>
              <w:rFonts w:asciiTheme="minorHAnsi" w:hAnsiTheme="minorHAnsi"/>
              <w:b/>
              <w:sz w:val="40"/>
              <w:lang w:val="sq-AL"/>
            </w:rPr>
            <w:t>servatori</w:t>
          </w:r>
          <w:proofErr w:type="spellEnd"/>
          <w:r>
            <w:rPr>
              <w:rFonts w:asciiTheme="minorHAnsi" w:hAnsiTheme="minorHAnsi"/>
              <w:b/>
              <w:sz w:val="40"/>
              <w:lang w:val="sq-AL"/>
            </w:rPr>
            <w:t xml:space="preserve"> për reforma mediatike</w:t>
          </w:r>
        </w:p>
      </w:tc>
    </w:tr>
  </w:tbl>
  <w:p w:rsidR="00A57732" w:rsidRDefault="00A57732" w:rsidP="00B67847">
    <w:pPr>
      <w:pStyle w:val="Header"/>
    </w:pPr>
  </w:p>
  <w:p w:rsidR="00A57732" w:rsidRDefault="00A57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A66"/>
    <w:multiLevelType w:val="multilevel"/>
    <w:tmpl w:val="01F46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6323A1"/>
    <w:multiLevelType w:val="hybridMultilevel"/>
    <w:tmpl w:val="3DAC51DE"/>
    <w:lvl w:ilvl="0" w:tplc="EEE0C92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56" w:hanging="360"/>
      </w:pPr>
    </w:lvl>
    <w:lvl w:ilvl="2" w:tplc="042F001B" w:tentative="1">
      <w:start w:val="1"/>
      <w:numFmt w:val="lowerRoman"/>
      <w:lvlText w:val="%3."/>
      <w:lvlJc w:val="right"/>
      <w:pPr>
        <w:ind w:left="1876" w:hanging="180"/>
      </w:pPr>
    </w:lvl>
    <w:lvl w:ilvl="3" w:tplc="042F000F" w:tentative="1">
      <w:start w:val="1"/>
      <w:numFmt w:val="decimal"/>
      <w:lvlText w:val="%4."/>
      <w:lvlJc w:val="left"/>
      <w:pPr>
        <w:ind w:left="2596" w:hanging="360"/>
      </w:pPr>
    </w:lvl>
    <w:lvl w:ilvl="4" w:tplc="042F0019" w:tentative="1">
      <w:start w:val="1"/>
      <w:numFmt w:val="lowerLetter"/>
      <w:lvlText w:val="%5."/>
      <w:lvlJc w:val="left"/>
      <w:pPr>
        <w:ind w:left="3316" w:hanging="360"/>
      </w:pPr>
    </w:lvl>
    <w:lvl w:ilvl="5" w:tplc="042F001B" w:tentative="1">
      <w:start w:val="1"/>
      <w:numFmt w:val="lowerRoman"/>
      <w:lvlText w:val="%6."/>
      <w:lvlJc w:val="right"/>
      <w:pPr>
        <w:ind w:left="4036" w:hanging="180"/>
      </w:pPr>
    </w:lvl>
    <w:lvl w:ilvl="6" w:tplc="042F000F" w:tentative="1">
      <w:start w:val="1"/>
      <w:numFmt w:val="decimal"/>
      <w:lvlText w:val="%7."/>
      <w:lvlJc w:val="left"/>
      <w:pPr>
        <w:ind w:left="4756" w:hanging="360"/>
      </w:pPr>
    </w:lvl>
    <w:lvl w:ilvl="7" w:tplc="042F0019" w:tentative="1">
      <w:start w:val="1"/>
      <w:numFmt w:val="lowerLetter"/>
      <w:lvlText w:val="%8."/>
      <w:lvlJc w:val="left"/>
      <w:pPr>
        <w:ind w:left="5476" w:hanging="360"/>
      </w:pPr>
    </w:lvl>
    <w:lvl w:ilvl="8" w:tplc="042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A56E18"/>
    <w:multiLevelType w:val="hybridMultilevel"/>
    <w:tmpl w:val="1FD22238"/>
    <w:lvl w:ilvl="0" w:tplc="6F42B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F6975"/>
    <w:multiLevelType w:val="hybridMultilevel"/>
    <w:tmpl w:val="DF1E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2D31"/>
    <w:multiLevelType w:val="hybridMultilevel"/>
    <w:tmpl w:val="D978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1B75"/>
    <w:multiLevelType w:val="hybridMultilevel"/>
    <w:tmpl w:val="F820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36AF"/>
    <w:multiLevelType w:val="hybridMultilevel"/>
    <w:tmpl w:val="067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A0AB5"/>
    <w:multiLevelType w:val="hybridMultilevel"/>
    <w:tmpl w:val="CC9C1D32"/>
    <w:lvl w:ilvl="0" w:tplc="FDB0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6F6D26"/>
    <w:multiLevelType w:val="hybridMultilevel"/>
    <w:tmpl w:val="7F2A038C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758C"/>
    <w:multiLevelType w:val="hybridMultilevel"/>
    <w:tmpl w:val="E1B0CB8E"/>
    <w:lvl w:ilvl="0" w:tplc="6E22AAE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12B53"/>
    <w:multiLevelType w:val="hybridMultilevel"/>
    <w:tmpl w:val="42FC20D0"/>
    <w:lvl w:ilvl="0" w:tplc="5AA62F6A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60F86567"/>
    <w:multiLevelType w:val="hybridMultilevel"/>
    <w:tmpl w:val="E7C04CA8"/>
    <w:lvl w:ilvl="0" w:tplc="6E22AAE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29EF"/>
    <w:multiLevelType w:val="hybridMultilevel"/>
    <w:tmpl w:val="073AABD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D46F8"/>
    <w:multiLevelType w:val="hybridMultilevel"/>
    <w:tmpl w:val="AEE2B90C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C5A2C"/>
    <w:multiLevelType w:val="hybridMultilevel"/>
    <w:tmpl w:val="A5C8799E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1EA0"/>
    <w:multiLevelType w:val="hybridMultilevel"/>
    <w:tmpl w:val="34B2DE7E"/>
    <w:lvl w:ilvl="0" w:tplc="49547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E8"/>
    <w:rsid w:val="00015EF8"/>
    <w:rsid w:val="0003117F"/>
    <w:rsid w:val="00031FF5"/>
    <w:rsid w:val="00035659"/>
    <w:rsid w:val="00042F5B"/>
    <w:rsid w:val="000528A7"/>
    <w:rsid w:val="00052928"/>
    <w:rsid w:val="000675E1"/>
    <w:rsid w:val="000A3071"/>
    <w:rsid w:val="000A5478"/>
    <w:rsid w:val="000B011E"/>
    <w:rsid w:val="000D1846"/>
    <w:rsid w:val="000E1F0C"/>
    <w:rsid w:val="000E25D4"/>
    <w:rsid w:val="000F31D4"/>
    <w:rsid w:val="000F50FB"/>
    <w:rsid w:val="00115684"/>
    <w:rsid w:val="0011797E"/>
    <w:rsid w:val="00126B69"/>
    <w:rsid w:val="001327CE"/>
    <w:rsid w:val="00144529"/>
    <w:rsid w:val="001472E7"/>
    <w:rsid w:val="00180F8C"/>
    <w:rsid w:val="001A0200"/>
    <w:rsid w:val="001A3128"/>
    <w:rsid w:val="001A3F5B"/>
    <w:rsid w:val="001D2BE0"/>
    <w:rsid w:val="001D4833"/>
    <w:rsid w:val="001E1D72"/>
    <w:rsid w:val="001F0CDF"/>
    <w:rsid w:val="00207591"/>
    <w:rsid w:val="0021002F"/>
    <w:rsid w:val="0021349B"/>
    <w:rsid w:val="00220A4D"/>
    <w:rsid w:val="00246F91"/>
    <w:rsid w:val="002476FB"/>
    <w:rsid w:val="00254691"/>
    <w:rsid w:val="00277F87"/>
    <w:rsid w:val="002B3C62"/>
    <w:rsid w:val="002B7CEA"/>
    <w:rsid w:val="002C56A4"/>
    <w:rsid w:val="002C6E53"/>
    <w:rsid w:val="002C721D"/>
    <w:rsid w:val="00304096"/>
    <w:rsid w:val="0031155D"/>
    <w:rsid w:val="00325B97"/>
    <w:rsid w:val="00326019"/>
    <w:rsid w:val="0035104D"/>
    <w:rsid w:val="00365E84"/>
    <w:rsid w:val="00370414"/>
    <w:rsid w:val="00381548"/>
    <w:rsid w:val="00381B18"/>
    <w:rsid w:val="003966B8"/>
    <w:rsid w:val="003A7E3E"/>
    <w:rsid w:val="003B057D"/>
    <w:rsid w:val="003B316C"/>
    <w:rsid w:val="003E2EE0"/>
    <w:rsid w:val="003F394F"/>
    <w:rsid w:val="003F4058"/>
    <w:rsid w:val="003F4685"/>
    <w:rsid w:val="004036B8"/>
    <w:rsid w:val="004064EF"/>
    <w:rsid w:val="0041289C"/>
    <w:rsid w:val="004201EE"/>
    <w:rsid w:val="00426549"/>
    <w:rsid w:val="00437BDB"/>
    <w:rsid w:val="0046333B"/>
    <w:rsid w:val="00466316"/>
    <w:rsid w:val="00477301"/>
    <w:rsid w:val="004778D3"/>
    <w:rsid w:val="00485F08"/>
    <w:rsid w:val="004B4DDC"/>
    <w:rsid w:val="004B6D63"/>
    <w:rsid w:val="004D3CCA"/>
    <w:rsid w:val="004D5461"/>
    <w:rsid w:val="00500126"/>
    <w:rsid w:val="0050777F"/>
    <w:rsid w:val="005176FD"/>
    <w:rsid w:val="005209E9"/>
    <w:rsid w:val="005241EA"/>
    <w:rsid w:val="00526A1E"/>
    <w:rsid w:val="00540D62"/>
    <w:rsid w:val="00564813"/>
    <w:rsid w:val="00565C19"/>
    <w:rsid w:val="00566544"/>
    <w:rsid w:val="00570F23"/>
    <w:rsid w:val="0058189A"/>
    <w:rsid w:val="00594138"/>
    <w:rsid w:val="005969D7"/>
    <w:rsid w:val="005A6AB0"/>
    <w:rsid w:val="005B4E03"/>
    <w:rsid w:val="005C4B5C"/>
    <w:rsid w:val="005D059D"/>
    <w:rsid w:val="005D705A"/>
    <w:rsid w:val="005E0AF0"/>
    <w:rsid w:val="005F389B"/>
    <w:rsid w:val="006240A4"/>
    <w:rsid w:val="00630CFB"/>
    <w:rsid w:val="00633ABC"/>
    <w:rsid w:val="006615D7"/>
    <w:rsid w:val="00663F0C"/>
    <w:rsid w:val="00667177"/>
    <w:rsid w:val="00667760"/>
    <w:rsid w:val="0067294C"/>
    <w:rsid w:val="00681355"/>
    <w:rsid w:val="0068440B"/>
    <w:rsid w:val="00686650"/>
    <w:rsid w:val="006901B4"/>
    <w:rsid w:val="006A253D"/>
    <w:rsid w:val="006A493C"/>
    <w:rsid w:val="006B0404"/>
    <w:rsid w:val="006B325D"/>
    <w:rsid w:val="006C1700"/>
    <w:rsid w:val="006D1BE2"/>
    <w:rsid w:val="006D4B70"/>
    <w:rsid w:val="00700053"/>
    <w:rsid w:val="007069EB"/>
    <w:rsid w:val="0071329B"/>
    <w:rsid w:val="00721B17"/>
    <w:rsid w:val="00755854"/>
    <w:rsid w:val="00757C06"/>
    <w:rsid w:val="00761FAC"/>
    <w:rsid w:val="0076410A"/>
    <w:rsid w:val="0076413A"/>
    <w:rsid w:val="00775032"/>
    <w:rsid w:val="0077557C"/>
    <w:rsid w:val="007803C0"/>
    <w:rsid w:val="00787A43"/>
    <w:rsid w:val="0079199B"/>
    <w:rsid w:val="00793461"/>
    <w:rsid w:val="007935C4"/>
    <w:rsid w:val="007A00FA"/>
    <w:rsid w:val="007A097B"/>
    <w:rsid w:val="007A770B"/>
    <w:rsid w:val="007B7B04"/>
    <w:rsid w:val="007C6E33"/>
    <w:rsid w:val="007D10B5"/>
    <w:rsid w:val="007D6ADA"/>
    <w:rsid w:val="007F40D2"/>
    <w:rsid w:val="0081108E"/>
    <w:rsid w:val="00814241"/>
    <w:rsid w:val="008310BF"/>
    <w:rsid w:val="00835797"/>
    <w:rsid w:val="008359B4"/>
    <w:rsid w:val="00840DE5"/>
    <w:rsid w:val="008462B9"/>
    <w:rsid w:val="0085642D"/>
    <w:rsid w:val="008810E1"/>
    <w:rsid w:val="00886C04"/>
    <w:rsid w:val="008913E2"/>
    <w:rsid w:val="00897868"/>
    <w:rsid w:val="008B02A0"/>
    <w:rsid w:val="008D5E7A"/>
    <w:rsid w:val="008D74CE"/>
    <w:rsid w:val="008F0084"/>
    <w:rsid w:val="00903010"/>
    <w:rsid w:val="00911333"/>
    <w:rsid w:val="00933D84"/>
    <w:rsid w:val="00943B67"/>
    <w:rsid w:val="0095138D"/>
    <w:rsid w:val="00955CC9"/>
    <w:rsid w:val="00960601"/>
    <w:rsid w:val="00963E0A"/>
    <w:rsid w:val="009656B7"/>
    <w:rsid w:val="009810B3"/>
    <w:rsid w:val="00986046"/>
    <w:rsid w:val="00997376"/>
    <w:rsid w:val="009A7CE8"/>
    <w:rsid w:val="009B73D4"/>
    <w:rsid w:val="009C26A7"/>
    <w:rsid w:val="009C66B0"/>
    <w:rsid w:val="009D2CA2"/>
    <w:rsid w:val="00A047C8"/>
    <w:rsid w:val="00A05156"/>
    <w:rsid w:val="00A12EF4"/>
    <w:rsid w:val="00A2340A"/>
    <w:rsid w:val="00A27CA8"/>
    <w:rsid w:val="00A42ECF"/>
    <w:rsid w:val="00A471A4"/>
    <w:rsid w:val="00A47EA7"/>
    <w:rsid w:val="00A56A30"/>
    <w:rsid w:val="00A57732"/>
    <w:rsid w:val="00A60F39"/>
    <w:rsid w:val="00A66DD2"/>
    <w:rsid w:val="00A705F3"/>
    <w:rsid w:val="00A71A00"/>
    <w:rsid w:val="00A74E20"/>
    <w:rsid w:val="00A83862"/>
    <w:rsid w:val="00A87880"/>
    <w:rsid w:val="00A902E7"/>
    <w:rsid w:val="00A90D9F"/>
    <w:rsid w:val="00A90E82"/>
    <w:rsid w:val="00A9150A"/>
    <w:rsid w:val="00A95D74"/>
    <w:rsid w:val="00AA0DB1"/>
    <w:rsid w:val="00AA4EB6"/>
    <w:rsid w:val="00AB5C92"/>
    <w:rsid w:val="00AC42DB"/>
    <w:rsid w:val="00AC7291"/>
    <w:rsid w:val="00AD5A66"/>
    <w:rsid w:val="00AE03AA"/>
    <w:rsid w:val="00B02E22"/>
    <w:rsid w:val="00B1664C"/>
    <w:rsid w:val="00B169F5"/>
    <w:rsid w:val="00B54C6D"/>
    <w:rsid w:val="00B569A2"/>
    <w:rsid w:val="00B66156"/>
    <w:rsid w:val="00B67847"/>
    <w:rsid w:val="00B718FF"/>
    <w:rsid w:val="00B86C55"/>
    <w:rsid w:val="00B90911"/>
    <w:rsid w:val="00B973F8"/>
    <w:rsid w:val="00BA1074"/>
    <w:rsid w:val="00BB2C65"/>
    <w:rsid w:val="00BE172C"/>
    <w:rsid w:val="00C03A80"/>
    <w:rsid w:val="00C06FEB"/>
    <w:rsid w:val="00C15282"/>
    <w:rsid w:val="00C2382E"/>
    <w:rsid w:val="00C3638D"/>
    <w:rsid w:val="00C62F58"/>
    <w:rsid w:val="00C65E67"/>
    <w:rsid w:val="00C666B5"/>
    <w:rsid w:val="00C86F2B"/>
    <w:rsid w:val="00C91767"/>
    <w:rsid w:val="00C9296A"/>
    <w:rsid w:val="00C94886"/>
    <w:rsid w:val="00CB039A"/>
    <w:rsid w:val="00CB52E7"/>
    <w:rsid w:val="00CC440C"/>
    <w:rsid w:val="00CD42F7"/>
    <w:rsid w:val="00CF3B20"/>
    <w:rsid w:val="00CF6A1A"/>
    <w:rsid w:val="00CF6A8E"/>
    <w:rsid w:val="00CF7827"/>
    <w:rsid w:val="00D070B8"/>
    <w:rsid w:val="00D105E5"/>
    <w:rsid w:val="00D13DD9"/>
    <w:rsid w:val="00D17BAB"/>
    <w:rsid w:val="00D423C9"/>
    <w:rsid w:val="00D50A37"/>
    <w:rsid w:val="00D543E1"/>
    <w:rsid w:val="00D765C7"/>
    <w:rsid w:val="00D76668"/>
    <w:rsid w:val="00D9341A"/>
    <w:rsid w:val="00DC0EE3"/>
    <w:rsid w:val="00DD16C6"/>
    <w:rsid w:val="00DF1B92"/>
    <w:rsid w:val="00E00B60"/>
    <w:rsid w:val="00E02FA5"/>
    <w:rsid w:val="00E060D1"/>
    <w:rsid w:val="00E23573"/>
    <w:rsid w:val="00E25C8C"/>
    <w:rsid w:val="00E442F7"/>
    <w:rsid w:val="00E52F69"/>
    <w:rsid w:val="00E8538C"/>
    <w:rsid w:val="00E87337"/>
    <w:rsid w:val="00E93736"/>
    <w:rsid w:val="00E9517E"/>
    <w:rsid w:val="00EB1310"/>
    <w:rsid w:val="00EB288D"/>
    <w:rsid w:val="00EB3336"/>
    <w:rsid w:val="00EB493C"/>
    <w:rsid w:val="00EB5566"/>
    <w:rsid w:val="00EC1CC8"/>
    <w:rsid w:val="00ED0A3E"/>
    <w:rsid w:val="00ED23E2"/>
    <w:rsid w:val="00EE111D"/>
    <w:rsid w:val="00EF4742"/>
    <w:rsid w:val="00F03C28"/>
    <w:rsid w:val="00F10DDA"/>
    <w:rsid w:val="00F26457"/>
    <w:rsid w:val="00F31DE1"/>
    <w:rsid w:val="00F36EB3"/>
    <w:rsid w:val="00F433CC"/>
    <w:rsid w:val="00F5090C"/>
    <w:rsid w:val="00F52FEC"/>
    <w:rsid w:val="00F628E4"/>
    <w:rsid w:val="00F75C59"/>
    <w:rsid w:val="00F81C77"/>
    <w:rsid w:val="00F85AE4"/>
    <w:rsid w:val="00F87A67"/>
    <w:rsid w:val="00F94506"/>
    <w:rsid w:val="00FA4C84"/>
    <w:rsid w:val="00FB35CC"/>
    <w:rsid w:val="00FB3DD0"/>
    <w:rsid w:val="00FD3135"/>
    <w:rsid w:val="00FE6119"/>
    <w:rsid w:val="00FE7CA7"/>
    <w:rsid w:val="00FF41F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FBA83-1706-48EA-94BF-D6FD4C0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316C"/>
  </w:style>
  <w:style w:type="paragraph" w:styleId="Footer">
    <w:name w:val="footer"/>
    <w:basedOn w:val="Normal"/>
    <w:link w:val="FooterChar"/>
    <w:uiPriority w:val="99"/>
    <w:unhideWhenUsed/>
    <w:rsid w:val="003B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6C"/>
  </w:style>
  <w:style w:type="table" w:styleId="TableGrid">
    <w:name w:val="Table Grid"/>
    <w:basedOn w:val="TableNormal"/>
    <w:uiPriority w:val="39"/>
    <w:rsid w:val="003B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B316C"/>
    <w:rPr>
      <w:i/>
      <w:iCs/>
    </w:rPr>
  </w:style>
  <w:style w:type="paragraph" w:styleId="NoSpacing">
    <w:name w:val="No Spacing"/>
    <w:uiPriority w:val="1"/>
    <w:qFormat/>
    <w:rsid w:val="003B31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1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316C"/>
    <w:rPr>
      <w:b/>
      <w:bCs/>
    </w:rPr>
  </w:style>
  <w:style w:type="paragraph" w:customStyle="1" w:styleId="Default">
    <w:name w:val="Default"/>
    <w:rsid w:val="004201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201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01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7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33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7337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styleId="FollowedHyperlink">
    <w:name w:val="FollowedHyperlink"/>
    <w:basedOn w:val="DefaultParagraphFont"/>
    <w:uiPriority w:val="99"/>
    <w:semiHidden/>
    <w:unhideWhenUsed/>
    <w:rsid w:val="002B7CE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1F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87A4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7A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A43"/>
    <w:pPr>
      <w:spacing w:after="100"/>
      <w:ind w:left="220"/>
    </w:pPr>
  </w:style>
  <w:style w:type="paragraph" w:customStyle="1" w:styleId="gmail-msolistparagraph">
    <w:name w:val="gmail-msolistparagraph"/>
    <w:basedOn w:val="Normal"/>
    <w:rsid w:val="00042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eas.europa.eu/sites/eeas/files/urgent_reform_priorities_mk.pdf" TargetMode="External"/><Relationship Id="rId18" Type="http://schemas.openxmlformats.org/officeDocument/2006/relationships/hyperlink" Target="http://www.sobranie.mk/materialdetails.nspx?materialId=967e5063-679b-4d12-8c2d-efa93f419d98" TargetMode="External"/><Relationship Id="rId26" Type="http://schemas.openxmlformats.org/officeDocument/2006/relationships/hyperlink" Target="http://mediaobservatorium.mk/wp-content/uploads/2018/02/OMR_izveshtaj_2.pdf" TargetMode="External"/><Relationship Id="rId39" Type="http://schemas.openxmlformats.org/officeDocument/2006/relationships/hyperlink" Target="http://mediaobservatorium.mk/znm-dogovori-sorabotka-za-polesen-pristap-na-novinarite-do-informatsii-od-javen-karakter/" TargetMode="External"/><Relationship Id="rId21" Type="http://schemas.openxmlformats.org/officeDocument/2006/relationships/hyperlink" Target="http://mediaobservatorium.mk/znm-reizborot-na-tsvetkovski-za-direktor-ne-odi-vo-prilog-na-reformite-na-mrt/" TargetMode="External"/><Relationship Id="rId34" Type="http://schemas.openxmlformats.org/officeDocument/2006/relationships/hyperlink" Target="http://morm.gov.mk/?page_id=39917" TargetMode="External"/><Relationship Id="rId42" Type="http://schemas.openxmlformats.org/officeDocument/2006/relationships/hyperlink" Target="http://mediaobservatorium.mk/wp-content/uploads/2018/02/OMR_izveshtaj_2.pdf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vmu.mk" TargetMode="External"/><Relationship Id="rId29" Type="http://schemas.openxmlformats.org/officeDocument/2006/relationships/hyperlink" Target="http://mediaobservatorium.mk/vladata-platila-samo-250-evra-za-reklami-na-fejsbuk-i-tviter/" TargetMode="External"/><Relationship Id="rId11" Type="http://schemas.openxmlformats.org/officeDocument/2006/relationships/hyperlink" Target="https://ec.europa.eu/neighbourhood-enlargement/sites/near/files/news_corner/news/news-files/20150619_recommendations_of_the_senior_experts_group.pdf" TargetMode="External"/><Relationship Id="rId24" Type="http://schemas.openxmlformats.org/officeDocument/2006/relationships/hyperlink" Target="http://www.sobranie.mk/materialdetails.nspx?materialId=e71f01ff-4bd8-428a-b45e-ccf4687b774a" TargetMode="External"/><Relationship Id="rId32" Type="http://schemas.openxmlformats.org/officeDocument/2006/relationships/hyperlink" Target="http://meta.mk/na-portalot-otvoreni-finansii-ke-se-sledi-trosheneto-na-parite-na-graganite/" TargetMode="External"/><Relationship Id="rId37" Type="http://schemas.openxmlformats.org/officeDocument/2006/relationships/hyperlink" Target="https://www.24.mk/vladata-i-zasegnatite-strani-go-podgotvuvaat-noviot-zakon-za-sloboden-pristap-do-informacii" TargetMode="External"/><Relationship Id="rId40" Type="http://schemas.openxmlformats.org/officeDocument/2006/relationships/hyperlink" Target="http://fosm.mk/CMS/Files/Documents/Policy%20Brief%2012-01-2018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ina.mk/" TargetMode="External"/><Relationship Id="rId23" Type="http://schemas.openxmlformats.org/officeDocument/2006/relationships/hyperlink" Target="http://mediaobservatorium.mk/vladata-go-usvoi-predlog-zakonot-za-audio-i-audiovizuelni-mediumski-uslugi/" TargetMode="External"/><Relationship Id="rId28" Type="http://schemas.openxmlformats.org/officeDocument/2006/relationships/hyperlink" Target="http://meta.mk/vladata-otvora-kanal-za-onlajn-komunikatsija-so-graganite-nema-da-dava-pari-za-reklami/" TargetMode="External"/><Relationship Id="rId36" Type="http://schemas.openxmlformats.org/officeDocument/2006/relationships/hyperlink" Target="http://mediaobservatorium.mk/wp-content/uploads/2018/02/OMR_izveshtaj_2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ediaobservatorium.mk/wp-content/uploads/2017/11/OMR_izveshtaj_1.pdf" TargetMode="External"/><Relationship Id="rId19" Type="http://schemas.openxmlformats.org/officeDocument/2006/relationships/hyperlink" Target="http://meta.mk/aavmu-mora-da-bide-vistinski-nositel-na-politiki-za-mediumite-ne-samo-regulator/" TargetMode="External"/><Relationship Id="rId31" Type="http://schemas.openxmlformats.org/officeDocument/2006/relationships/hyperlink" Target="https://e-nabavki.gov.mk/PublicAccess/Home.asp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observatorium.mk" TargetMode="External"/><Relationship Id="rId14" Type="http://schemas.openxmlformats.org/officeDocument/2006/relationships/hyperlink" Target="http://mediaobservatorium.mk/doverbata-vo-mediumite-vo-makedonija-megu-najniskite-vo-evropa/" TargetMode="External"/><Relationship Id="rId22" Type="http://schemas.openxmlformats.org/officeDocument/2006/relationships/hyperlink" Target="http://mediaobservatorium.mk/boshnakovski-novoto-rakovodstvo-na-mrt-ke-trae-do-noviot-zakon/" TargetMode="External"/><Relationship Id="rId27" Type="http://schemas.openxmlformats.org/officeDocument/2006/relationships/hyperlink" Target="http://www.sobranie.mk/materialdetails.nspx?materialId=e71f01ff-4bd8-428a-b45e-ccf4687b774a" TargetMode="External"/><Relationship Id="rId30" Type="http://schemas.openxmlformats.org/officeDocument/2006/relationships/hyperlink" Target="http://vlada.mk/vladini-sednici" TargetMode="External"/><Relationship Id="rId35" Type="http://schemas.openxmlformats.org/officeDocument/2006/relationships/hyperlink" Target="http://mediaobservatorium.mk/wp-content/uploads/2017/11/OMR_izveshtaj_1.pdf" TargetMode="External"/><Relationship Id="rId43" Type="http://schemas.openxmlformats.org/officeDocument/2006/relationships/hyperlink" Target="http://mediaobservatorium.mk/sudii-ne-gi-priznavaat-portalite-za-mediumi-vo-sluchaite-za-kleveta-i-navreda/" TargetMode="External"/><Relationship Id="rId48" Type="http://schemas.openxmlformats.org/officeDocument/2006/relationships/footer" Target="footer3.xml"/><Relationship Id="rId8" Type="http://schemas.openxmlformats.org/officeDocument/2006/relationships/hyperlink" Target="http://mediaobservatorium.m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.europa.eu/neighbourhood-enlargement/sites/near/files/2017.09.14_seg_report_on_systemic_rol_issues_for_publication.pdf" TargetMode="External"/><Relationship Id="rId17" Type="http://schemas.openxmlformats.org/officeDocument/2006/relationships/hyperlink" Target="http://www.sobranie.mk/materialdetails.nspx?materialId=a5cac699-06a1-46bb-ac76-5b135b3766e8" TargetMode="External"/><Relationship Id="rId25" Type="http://schemas.openxmlformats.org/officeDocument/2006/relationships/hyperlink" Target="http://mediaobservatorium.mk/so-serija-zabeleshki-zakonot-za-avmu-slednata-nedela-odi-na-plenarka-vo-sobranieto/" TargetMode="External"/><Relationship Id="rId33" Type="http://schemas.openxmlformats.org/officeDocument/2006/relationships/hyperlink" Target="http://mediaobservatorium.mk/ministerstvoto-za-odbrana-se-otvora-kon-javnosta-i-ke-objavuva-se-shto-ne-e-tajno/" TargetMode="External"/><Relationship Id="rId38" Type="http://schemas.openxmlformats.org/officeDocument/2006/relationships/hyperlink" Target="https://www.24.mk/vladata-i-zasegnatite-strani-go-podgotvuvaat-noviot-zakon-za-sloboden-pristap-do-informacii" TargetMode="External"/><Relationship Id="rId46" Type="http://schemas.openxmlformats.org/officeDocument/2006/relationships/footer" Target="footer2.xml"/><Relationship Id="rId20" Type="http://schemas.openxmlformats.org/officeDocument/2006/relationships/hyperlink" Target="http://mediaobservatorium.mk/marjan-tsvetkovski-reizbran-za-direktor-na-mrt-od-13-prijaveni-kandidati/" TargetMode="External"/><Relationship Id="rId41" Type="http://schemas.openxmlformats.org/officeDocument/2006/relationships/hyperlink" Target="http://mediaobservatorium.mk/wp-content/uploads/2017/11/OMR_izveshtaj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mediaobservatorium.mk/znm-reizborot-na-tsvetkovski-za-direktor-ne-odi-vo-prilog-na-reformite-na-mrt/" TargetMode="External"/><Relationship Id="rId18" Type="http://schemas.openxmlformats.org/officeDocument/2006/relationships/hyperlink" Target="http://mediaobservatorium.mk/wp-content/uploads/2018/02/OMR_izveshtaj_2.pdf" TargetMode="External"/><Relationship Id="rId26" Type="http://schemas.openxmlformats.org/officeDocument/2006/relationships/hyperlink" Target="http://mediaobservatorium.mk/ministerstvoto-za-odbrana-se-otvora-kon-javnosta-i-ke-objavuva-se-shto-ne-e-tajno/" TargetMode="External"/><Relationship Id="rId3" Type="http://schemas.openxmlformats.org/officeDocument/2006/relationships/hyperlink" Target="https://ec.europa.eu/neighbourhood-enlargement/sites/near/files/2017.09.14_seg_report_on_systemic_rol_issues_for_publication.pdf" TargetMode="External"/><Relationship Id="rId21" Type="http://schemas.openxmlformats.org/officeDocument/2006/relationships/hyperlink" Target="http://meta.mk/vladata-otvora-kanal-za-onlajn-komunikatsija-so-graganite-nema-da-dava-pari-za-reklami/" TargetMode="External"/><Relationship Id="rId34" Type="http://schemas.openxmlformats.org/officeDocument/2006/relationships/hyperlink" Target="http://mediaobservatorium.mk/wp-content/uploads/2018/02/OMR_izveshtaj_2.pdf" TargetMode="External"/><Relationship Id="rId7" Type="http://schemas.openxmlformats.org/officeDocument/2006/relationships/hyperlink" Target="http://mediaobservatorium.mk/sq/besimi-ne-mediat-ne-maqedoni-nder-me-te-uletit-ne-evrope/" TargetMode="External"/><Relationship Id="rId12" Type="http://schemas.openxmlformats.org/officeDocument/2006/relationships/hyperlink" Target="http://mediaobservatorium.mk/marjan-tsvetkovski-reizbran-za-direktor-na-mrt&#1080;%20&#1090;&#1077;&#1083;-od-13-prijaveni-kandidati/" TargetMode="External"/><Relationship Id="rId17" Type="http://schemas.openxmlformats.org/officeDocument/2006/relationships/hyperlink" Target="http://mediaobservatorium.mk/so-serija-zabeleshki-zakonot-za-avmu-slednata-nedela-odi-na-plenarka-vo-sobranieto/" TargetMode="External"/><Relationship Id="rId25" Type="http://schemas.openxmlformats.org/officeDocument/2006/relationships/hyperlink" Target="http://meta.mk/na-portalot-otvoreni-finansii-ke-se-sledi-trosheneto-na-parite-na-graganite/" TargetMode="External"/><Relationship Id="rId33" Type="http://schemas.openxmlformats.org/officeDocument/2006/relationships/hyperlink" Target="https://eeas.europa.eu/sites/eeas/files/urgent_reform_priorities_mk.pdf" TargetMode="External"/><Relationship Id="rId2" Type="http://schemas.openxmlformats.org/officeDocument/2006/relationships/hyperlink" Target="https://ec.europa.eu/neighbourhood-enlargement/sites/near/files/news_corner/news/news-files/20150619_recommendations_of_the_senior_experts_group.pdf" TargetMode="External"/><Relationship Id="rId16" Type="http://schemas.openxmlformats.org/officeDocument/2006/relationships/hyperlink" Target="http://www.sobranie.mk/materialdetails.nspx?materialId=e71f01ff-4bd8-428a-b45e-ccf4687b774a" TargetMode="External"/><Relationship Id="rId20" Type="http://schemas.openxmlformats.org/officeDocument/2006/relationships/hyperlink" Target="file:///C:/Users/Dell/Downloads/4_id_zaavmu_fevruari_2018.pdf" TargetMode="External"/><Relationship Id="rId29" Type="http://schemas.openxmlformats.org/officeDocument/2006/relationships/hyperlink" Target="https://www.24.mk/vladata-i-zasegnatite-strani-go-podgotvuvaat-noviot-zakon-za-sloboden-pristap-do-informacii" TargetMode="External"/><Relationship Id="rId1" Type="http://schemas.openxmlformats.org/officeDocument/2006/relationships/hyperlink" Target="http://mediaobservatorium.mk/wp-content/uploads/2017/11/Raporti_ORM_1.pdf" TargetMode="External"/><Relationship Id="rId6" Type="http://schemas.openxmlformats.org/officeDocument/2006/relationships/hyperlink" Target="https://ec.europa.eu/neighbourhood-enlargement/sites/near/files/news_corner/news/news-files/20150619_agreement.pdf" TargetMode="External"/><Relationship Id="rId11" Type="http://schemas.openxmlformats.org/officeDocument/2006/relationships/hyperlink" Target="http://meta.mk/aavmu-mora-da-bide-vistinski-nositel-na-politiki-za-mediumite-ne-samo-regulator/" TargetMode="External"/><Relationship Id="rId24" Type="http://schemas.openxmlformats.org/officeDocument/2006/relationships/hyperlink" Target="https://e-nabavki.gov.mk/PublicAccess/Home.aspx" TargetMode="External"/><Relationship Id="rId32" Type="http://schemas.openxmlformats.org/officeDocument/2006/relationships/hyperlink" Target="https://ec.europa.eu/neighbourhood-enlargement/sites/near/files/2017.09.14_seg_report_on_systemic_rol_issues_for_publication.pdf" TargetMode="External"/><Relationship Id="rId5" Type="http://schemas.openxmlformats.org/officeDocument/2006/relationships/hyperlink" Target="https://eeas.europa.eu/sites/eeas/files/urgent_reform_priorities_en.pdf" TargetMode="External"/><Relationship Id="rId15" Type="http://schemas.openxmlformats.org/officeDocument/2006/relationships/hyperlink" Target="http://mediaobservatorium.mk/vladata-go-usvoi-predlog-zakonot-za-audio-i-audiovizuelni-mediumski-uslugi/" TargetMode="External"/><Relationship Id="rId23" Type="http://schemas.openxmlformats.org/officeDocument/2006/relationships/hyperlink" Target="http://vlada.mk/sednici" TargetMode="External"/><Relationship Id="rId28" Type="http://schemas.openxmlformats.org/officeDocument/2006/relationships/hyperlink" Target="http://mediaobservatorium.mk/wp-content/uploads/2018/02/OMR_izveshtaj_2.pdf" TargetMode="External"/><Relationship Id="rId10" Type="http://schemas.openxmlformats.org/officeDocument/2006/relationships/hyperlink" Target="http://www.sobranie.mk/materialdetails.nspx?materialId=967e5063-679b-4d12-8c2d-efa93f419d98" TargetMode="External"/><Relationship Id="rId19" Type="http://schemas.openxmlformats.org/officeDocument/2006/relationships/hyperlink" Target="http://www.sobranie.mk/materialdetails.nspx?materialId=e71f01ff-4bd8-428a-b45e-ccf4687b774a" TargetMode="External"/><Relationship Id="rId31" Type="http://schemas.openxmlformats.org/officeDocument/2006/relationships/hyperlink" Target="http://fosm.mk/CMS/Files/Documents/Policy%20Brief%2012-01-2018.pdf" TargetMode="External"/><Relationship Id="rId4" Type="http://schemas.openxmlformats.org/officeDocument/2006/relationships/hyperlink" Target="https://eeas.europa.eu/sites/eeas/files/urgent_reform_priorities_mk.pdf" TargetMode="External"/><Relationship Id="rId9" Type="http://schemas.openxmlformats.org/officeDocument/2006/relationships/hyperlink" Target="http://www.sobranie.mk/materialdetails.nspx?materialId=a5cac699-06a1-46bb-ac76-5b135b3766e8" TargetMode="External"/><Relationship Id="rId14" Type="http://schemas.openxmlformats.org/officeDocument/2006/relationships/hyperlink" Target="http://mediaobservatorium.mk/boshnakovski-novoto-rakovodstvo-na-mrt-ke-trae-do-noviot-zakon/" TargetMode="External"/><Relationship Id="rId22" Type="http://schemas.openxmlformats.org/officeDocument/2006/relationships/hyperlink" Target="http://mediaobservatorium.mk/vladata-platila-samo-250-evra-za-reklami-na-fejsbuk-i-tviter/" TargetMode="External"/><Relationship Id="rId27" Type="http://schemas.openxmlformats.org/officeDocument/2006/relationships/hyperlink" Target="http://mediaobservatorium.mk/wp-content/uploads/2017/11/OMR_izveshtaj_1.pdf" TargetMode="External"/><Relationship Id="rId30" Type="http://schemas.openxmlformats.org/officeDocument/2006/relationships/hyperlink" Target="http://mediaobservatorium.mk/znm-dogovori-sorabotka-za-polesen-pristap-na-novinarite-do-informatsii-od-javen-karakter/" TargetMode="External"/><Relationship Id="rId35" Type="http://schemas.openxmlformats.org/officeDocument/2006/relationships/hyperlink" Target="http://mediaobservatorium.mk/sudii-ne-gi-priznavaat-portalite-za-mediumi-vo-sluchaite-za-kleveta-i-navreda/" TargetMode="External"/><Relationship Id="rId8" Type="http://schemas.openxmlformats.org/officeDocument/2006/relationships/hyperlink" Target="http://www.sobranie.mk/materialdetails.nspx?materialId=d9c2f24d-4522-4e39-aab6-0c9bf85ebbd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02B1-7D93-4D5A-9BA5-655EB1CF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Valon Abdiu</cp:lastModifiedBy>
  <cp:revision>9</cp:revision>
  <cp:lastPrinted>2018-03-02T14:08:00Z</cp:lastPrinted>
  <dcterms:created xsi:type="dcterms:W3CDTF">2018-05-18T15:22:00Z</dcterms:created>
  <dcterms:modified xsi:type="dcterms:W3CDTF">2018-05-20T17:11:00Z</dcterms:modified>
</cp:coreProperties>
</file>